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0FBBD" w14:textId="75F957F6" w:rsidR="0081059A" w:rsidRPr="00F623E2" w:rsidRDefault="0081059A" w:rsidP="0081059A">
      <w:pPr>
        <w:spacing w:after="480"/>
        <w:jc w:val="center"/>
        <w:rPr>
          <w:rFonts w:ascii="Swis721 Md BT" w:hAnsi="Swis721 Md BT"/>
          <w:i/>
          <w:szCs w:val="22"/>
        </w:rPr>
      </w:pPr>
      <w:r w:rsidRPr="00CC4B29">
        <w:rPr>
          <w:rFonts w:ascii="Swis721 Md BT" w:hAnsi="Swis721 Md BT"/>
          <w:i/>
          <w:color w:val="C00000"/>
          <w:szCs w:val="22"/>
        </w:rPr>
        <w:t>(Letterhead)</w:t>
      </w:r>
    </w:p>
    <w:p w14:paraId="22D65488" w14:textId="1BF0006B" w:rsidR="0081059A" w:rsidRPr="007F3113" w:rsidRDefault="0081059A" w:rsidP="0081059A">
      <w:pPr>
        <w:pStyle w:val="Heading1"/>
        <w:rPr>
          <w:rFonts w:ascii="Swis721 Md BT" w:hAnsi="Swis721 Md BT"/>
          <w:szCs w:val="24"/>
        </w:rPr>
      </w:pPr>
      <w:r w:rsidRPr="007F3113">
        <w:rPr>
          <w:rFonts w:ascii="Swis721 Md BT" w:hAnsi="Swis721 Md BT"/>
          <w:szCs w:val="24"/>
        </w:rPr>
        <w:t xml:space="preserve">Independent </w:t>
      </w:r>
      <w:r w:rsidR="00D37CB2" w:rsidRPr="007F3113">
        <w:rPr>
          <w:rFonts w:ascii="Swis721 Md BT" w:hAnsi="Swis721 Md BT"/>
          <w:szCs w:val="24"/>
        </w:rPr>
        <w:t>a</w:t>
      </w:r>
      <w:r w:rsidRPr="007F3113">
        <w:rPr>
          <w:rFonts w:ascii="Swis721 Md BT" w:hAnsi="Swis721 Md BT"/>
          <w:szCs w:val="24"/>
        </w:rPr>
        <w:t xml:space="preserve">uditors’ </w:t>
      </w:r>
      <w:r w:rsidR="00D37CB2" w:rsidRPr="007F3113">
        <w:rPr>
          <w:rFonts w:ascii="Swis721 Md BT" w:hAnsi="Swis721 Md BT"/>
          <w:szCs w:val="24"/>
        </w:rPr>
        <w:t>r</w:t>
      </w:r>
      <w:r w:rsidRPr="007F3113">
        <w:rPr>
          <w:rFonts w:ascii="Swis721 Md BT" w:hAnsi="Swis721 Md BT"/>
          <w:szCs w:val="24"/>
        </w:rPr>
        <w:t>eport</w:t>
      </w:r>
    </w:p>
    <w:p w14:paraId="1375BB34" w14:textId="1E969C9F" w:rsidR="0081059A" w:rsidRPr="00F631A7" w:rsidRDefault="0081059A" w:rsidP="009C6F22">
      <w:pPr>
        <w:jc w:val="left"/>
        <w:rPr>
          <w:rStyle w:val="FootnoteReference"/>
          <w:rFonts w:ascii="Swis721 Md BT" w:hAnsi="Swis721 Md BT"/>
          <w:i/>
          <w:iCs/>
        </w:rPr>
      </w:pPr>
      <w:r w:rsidRPr="000F77CC">
        <w:rPr>
          <w:szCs w:val="22"/>
        </w:rPr>
        <w:t>Members of the Arizona State Legislature</w:t>
      </w:r>
      <w:r w:rsidR="00546779" w:rsidRPr="00AD31B5">
        <w:rPr>
          <w:rStyle w:val="FootnoteReference"/>
          <w:rFonts w:ascii="Swis721 Md BT" w:hAnsi="Swis721 Md BT"/>
          <w:i/>
          <w:iCs/>
          <w:color w:val="C00000"/>
        </w:rPr>
        <w:footnoteReference w:id="2"/>
      </w:r>
    </w:p>
    <w:p w14:paraId="19A59F97" w14:textId="77777777" w:rsidR="00EA7AAB" w:rsidRPr="0081059A" w:rsidRDefault="00EA7AAB" w:rsidP="009C6F22">
      <w:pPr>
        <w:spacing w:before="240"/>
        <w:jc w:val="left"/>
      </w:pPr>
      <w:r w:rsidRPr="0081059A">
        <w:t>The Governing Board of</w:t>
      </w:r>
    </w:p>
    <w:p w14:paraId="19A59F98" w14:textId="2F0BA41C" w:rsidR="00EA7AAB" w:rsidRPr="0081059A" w:rsidRDefault="0081059A" w:rsidP="009C6F22">
      <w:pPr>
        <w:jc w:val="left"/>
      </w:pPr>
      <w:r w:rsidRPr="000F77CC">
        <w:rPr>
          <w:szCs w:val="22"/>
        </w:rPr>
        <w:t>_____________</w:t>
      </w:r>
      <w:r w:rsidR="00EA7AAB" w:rsidRPr="0081059A">
        <w:t xml:space="preserve"> County Community College District</w:t>
      </w:r>
    </w:p>
    <w:p w14:paraId="3A0EDDAB" w14:textId="77777777" w:rsidR="002C6481" w:rsidRPr="001004EF" w:rsidRDefault="002C6481" w:rsidP="009C6F22">
      <w:pPr>
        <w:pStyle w:val="Heading2"/>
        <w:jc w:val="left"/>
        <w:rPr>
          <w:sz w:val="24"/>
          <w:szCs w:val="24"/>
        </w:rPr>
      </w:pPr>
      <w:r w:rsidRPr="001004EF">
        <w:rPr>
          <w:sz w:val="24"/>
          <w:szCs w:val="24"/>
        </w:rPr>
        <w:t>Report on the</w:t>
      </w:r>
      <w:r>
        <w:rPr>
          <w:sz w:val="24"/>
          <w:szCs w:val="24"/>
        </w:rPr>
        <w:t xml:space="preserve"> audit of the</w:t>
      </w:r>
      <w:r w:rsidRPr="001004EF">
        <w:rPr>
          <w:sz w:val="24"/>
          <w:szCs w:val="24"/>
        </w:rPr>
        <w:t xml:space="preserve"> financial statements</w:t>
      </w:r>
      <w:r w:rsidRPr="00312715">
        <w:rPr>
          <w:rStyle w:val="FootnoteReference"/>
          <w:b/>
          <w:bCs/>
          <w:i/>
          <w:color w:val="C00000"/>
        </w:rPr>
        <w:footnoteReference w:id="3"/>
      </w:r>
      <w:r w:rsidRPr="00312715">
        <w:rPr>
          <w:b/>
          <w:bCs/>
          <w:sz w:val="24"/>
          <w:szCs w:val="24"/>
        </w:rPr>
        <w:t xml:space="preserve"> </w:t>
      </w:r>
    </w:p>
    <w:p w14:paraId="7F7FAF9B" w14:textId="77777777" w:rsidR="00312715" w:rsidRPr="00CA5ED9" w:rsidRDefault="00312715" w:rsidP="009C6F22">
      <w:pPr>
        <w:pStyle w:val="Heading3"/>
        <w:jc w:val="left"/>
      </w:pPr>
      <w:r w:rsidRPr="00CA5ED9">
        <w:t>Opinions</w:t>
      </w:r>
      <w:r w:rsidRPr="00312715">
        <w:rPr>
          <w:rStyle w:val="FootnoteReference"/>
          <w:b/>
          <w:bCs/>
          <w:iCs/>
          <w:color w:val="C00000"/>
        </w:rPr>
        <w:footnoteReference w:id="4"/>
      </w:r>
    </w:p>
    <w:p w14:paraId="19A59F9D" w14:textId="7D499126" w:rsidR="00EA7AAB" w:rsidRDefault="00EA7AAB" w:rsidP="009C6F22">
      <w:pPr>
        <w:spacing w:before="240"/>
        <w:jc w:val="left"/>
      </w:pPr>
      <w:r w:rsidRPr="0081059A">
        <w:t xml:space="preserve">We have audited the accompanying financial statements of the business-type activities and discretely presented component unit of the </w:t>
      </w:r>
      <w:r w:rsidR="0081059A" w:rsidRPr="000F77CC">
        <w:rPr>
          <w:szCs w:val="22"/>
        </w:rPr>
        <w:t>_____________</w:t>
      </w:r>
      <w:r w:rsidR="0081059A">
        <w:rPr>
          <w:szCs w:val="22"/>
        </w:rPr>
        <w:t xml:space="preserve"> </w:t>
      </w:r>
      <w:r w:rsidRPr="0081059A">
        <w:t xml:space="preserve">County Community College District as of and for the year ended June 30, </w:t>
      </w:r>
      <w:r w:rsidR="009067F5" w:rsidRPr="00D62934">
        <w:rPr>
          <w:highlight w:val="yellow"/>
        </w:rPr>
        <w:t>20</w:t>
      </w:r>
      <w:r w:rsidR="006D5F92" w:rsidRPr="00D62934">
        <w:rPr>
          <w:highlight w:val="yellow"/>
        </w:rPr>
        <w:t>2</w:t>
      </w:r>
      <w:r w:rsidR="00F644E7">
        <w:rPr>
          <w:highlight w:val="yellow"/>
        </w:rPr>
        <w:t>5</w:t>
      </w:r>
      <w:r w:rsidRPr="0081059A">
        <w:t xml:space="preserve">, and the related notes to the financial statements, which collectively comprise the </w:t>
      </w:r>
      <w:proofErr w:type="gramStart"/>
      <w:r w:rsidRPr="0081059A">
        <w:t>District’s</w:t>
      </w:r>
      <w:proofErr w:type="gramEnd"/>
      <w:r w:rsidRPr="0081059A">
        <w:t xml:space="preserve"> basic financial statements as listed in the table of contents. </w:t>
      </w:r>
    </w:p>
    <w:p w14:paraId="25D04F26" w14:textId="134A95F7" w:rsidR="00C34115" w:rsidRDefault="00C34115" w:rsidP="009C6F22">
      <w:pPr>
        <w:spacing w:before="240"/>
        <w:jc w:val="left"/>
      </w:pPr>
      <w:r w:rsidRPr="0081059A">
        <w:t xml:space="preserve">In our opinion, based on our audit and the report of the other auditors, the financial statements referred to above present fairly, in all material respects, the respective financial position of the business-type activities and discretely presented component unit </w:t>
      </w:r>
      <w:r w:rsidRPr="00575F2E">
        <w:t xml:space="preserve">of </w:t>
      </w:r>
      <w:r w:rsidRPr="00575F2E">
        <w:rPr>
          <w:szCs w:val="22"/>
        </w:rPr>
        <w:t>the</w:t>
      </w:r>
      <w:r w:rsidRPr="00575F2E">
        <w:t xml:space="preserve"> District</w:t>
      </w:r>
      <w:r w:rsidRPr="0081059A">
        <w:t xml:space="preserve"> as of June</w:t>
      </w:r>
      <w:r>
        <w:t> </w:t>
      </w:r>
      <w:r w:rsidRPr="0081059A">
        <w:t xml:space="preserve">30, </w:t>
      </w:r>
      <w:r w:rsidRPr="00D62934">
        <w:rPr>
          <w:highlight w:val="yellow"/>
        </w:rPr>
        <w:t>202</w:t>
      </w:r>
      <w:r w:rsidR="00F644E7">
        <w:rPr>
          <w:highlight w:val="yellow"/>
        </w:rPr>
        <w:t>5</w:t>
      </w:r>
      <w:r w:rsidRPr="00C34115">
        <w:t>,</w:t>
      </w:r>
      <w:r w:rsidRPr="0081059A">
        <w:t xml:space="preserve"> and the respective changes in financial position and, where applicable, cash flows thereof for the year then ended in accordance with U.S. generally accepted accounting principles.</w:t>
      </w:r>
    </w:p>
    <w:p w14:paraId="32AD7EEF" w14:textId="59D8A2DA" w:rsidR="00EC381E" w:rsidRPr="0081059A" w:rsidRDefault="00EC381E" w:rsidP="009C6F22">
      <w:pPr>
        <w:spacing w:before="240"/>
        <w:jc w:val="left"/>
      </w:pPr>
      <w:r w:rsidRPr="00D64462">
        <w:rPr>
          <w:b/>
          <w:bCs/>
          <w:i/>
          <w:iCs/>
          <w:color w:val="C00000"/>
          <w:szCs w:val="22"/>
        </w:rPr>
        <w:t>(Use</w:t>
      </w:r>
      <w:r>
        <w:rPr>
          <w:b/>
          <w:bCs/>
          <w:i/>
          <w:iCs/>
          <w:color w:val="C00000"/>
          <w:szCs w:val="22"/>
        </w:rPr>
        <w:t xml:space="preserve"> this paragraph</w:t>
      </w:r>
      <w:r w:rsidRPr="00D64462">
        <w:rPr>
          <w:b/>
          <w:bCs/>
          <w:i/>
          <w:iCs/>
          <w:color w:val="C00000"/>
          <w:szCs w:val="22"/>
        </w:rPr>
        <w:t xml:space="preserve"> </w:t>
      </w:r>
      <w:r>
        <w:rPr>
          <w:b/>
          <w:bCs/>
          <w:i/>
          <w:iCs/>
          <w:color w:val="C00000"/>
          <w:szCs w:val="22"/>
        </w:rPr>
        <w:t xml:space="preserve">when </w:t>
      </w:r>
      <w:proofErr w:type="gramStart"/>
      <w:r w:rsidRPr="00D64462">
        <w:rPr>
          <w:b/>
          <w:bCs/>
          <w:i/>
          <w:iCs/>
          <w:color w:val="C00000"/>
          <w:szCs w:val="22"/>
        </w:rPr>
        <w:t>making reference</w:t>
      </w:r>
      <w:proofErr w:type="gramEnd"/>
      <w:r w:rsidRPr="00D64462">
        <w:rPr>
          <w:b/>
          <w:bCs/>
          <w:i/>
          <w:iCs/>
          <w:color w:val="C00000"/>
          <w:szCs w:val="22"/>
        </w:rPr>
        <w:t xml:space="preserve"> to </w:t>
      </w:r>
      <w:r w:rsidR="00CA0482">
        <w:rPr>
          <w:b/>
          <w:bCs/>
          <w:i/>
          <w:iCs/>
          <w:color w:val="C00000"/>
          <w:szCs w:val="22"/>
        </w:rPr>
        <w:t>other</w:t>
      </w:r>
      <w:r w:rsidRPr="00D64462">
        <w:rPr>
          <w:b/>
          <w:bCs/>
          <w:i/>
          <w:iCs/>
          <w:color w:val="C00000"/>
          <w:szCs w:val="22"/>
        </w:rPr>
        <w:t xml:space="preserve"> auditors</w:t>
      </w:r>
      <w:r>
        <w:rPr>
          <w:b/>
          <w:bCs/>
          <w:i/>
          <w:iCs/>
          <w:color w:val="C00000"/>
          <w:szCs w:val="22"/>
        </w:rPr>
        <w:t>.</w:t>
      </w:r>
      <w:r w:rsidRPr="00D64462">
        <w:rPr>
          <w:b/>
          <w:bCs/>
          <w:i/>
          <w:iCs/>
          <w:color w:val="C00000"/>
          <w:szCs w:val="22"/>
        </w:rPr>
        <w:t>)</w:t>
      </w:r>
      <w:r w:rsidR="00123228" w:rsidRPr="00814D76">
        <w:rPr>
          <w:rStyle w:val="FootnoteReference"/>
          <w:rFonts w:ascii="Swis721 Md BT" w:hAnsi="Swis721 Md BT"/>
          <w:i/>
          <w:iCs/>
          <w:color w:val="C00000"/>
        </w:rPr>
        <w:footnoteReference w:id="5"/>
      </w:r>
      <w:r w:rsidR="00A2359D" w:rsidRPr="00A2359D">
        <w:rPr>
          <w:b/>
          <w:bCs/>
          <w:color w:val="C00000"/>
          <w:szCs w:val="22"/>
        </w:rPr>
        <w:t xml:space="preserve"> </w:t>
      </w:r>
      <w:r>
        <w:rPr>
          <w:szCs w:val="22"/>
        </w:rPr>
        <w:t xml:space="preserve">We did not audit </w:t>
      </w:r>
      <w:r w:rsidR="00265C75">
        <w:rPr>
          <w:szCs w:val="22"/>
        </w:rPr>
        <w:t xml:space="preserve">the </w:t>
      </w:r>
      <w:r w:rsidR="003E76E3">
        <w:rPr>
          <w:szCs w:val="22"/>
        </w:rPr>
        <w:t xml:space="preserve">financial statements of the </w:t>
      </w:r>
      <w:r w:rsidR="00265C75">
        <w:rPr>
          <w:szCs w:val="22"/>
        </w:rPr>
        <w:t>discretely</w:t>
      </w:r>
      <w:r w:rsidR="00D778D1">
        <w:rPr>
          <w:szCs w:val="22"/>
        </w:rPr>
        <w:t xml:space="preserve"> presented component unit</w:t>
      </w:r>
      <w:r>
        <w:rPr>
          <w:szCs w:val="22"/>
        </w:rPr>
        <w:t xml:space="preserve">. Those statements were audited by other auditors, whose report has been furnished to us, and our opinion, insofar as it relates to the amounts included for </w:t>
      </w:r>
      <w:r w:rsidR="0080264B">
        <w:rPr>
          <w:szCs w:val="22"/>
        </w:rPr>
        <w:t xml:space="preserve">the </w:t>
      </w:r>
      <w:r w:rsidR="002423B1">
        <w:rPr>
          <w:szCs w:val="22"/>
        </w:rPr>
        <w:t>discretely presented component unit</w:t>
      </w:r>
      <w:r>
        <w:rPr>
          <w:szCs w:val="22"/>
        </w:rPr>
        <w:t>, is based solely on the other auditors’ report.</w:t>
      </w:r>
    </w:p>
    <w:p w14:paraId="2FCFE310" w14:textId="77777777" w:rsidR="00C84021" w:rsidRDefault="00C84021" w:rsidP="009C6F22">
      <w:pPr>
        <w:pStyle w:val="Heading3"/>
        <w:jc w:val="left"/>
      </w:pPr>
      <w:r>
        <w:t>Basis for opinions</w:t>
      </w:r>
    </w:p>
    <w:p w14:paraId="5546B7A0" w14:textId="4D144081" w:rsidR="00C84021" w:rsidRPr="00CA5ED9" w:rsidRDefault="00C84021" w:rsidP="009C6F22">
      <w:pPr>
        <w:spacing w:before="240"/>
        <w:jc w:val="left"/>
      </w:pPr>
      <w:r>
        <w:t xml:space="preserve">We conducted our audit in accordance with U.S. generally accepted auditing standards and the standards applicable to financial audits contained in </w:t>
      </w:r>
      <w:r w:rsidRPr="5268AE55">
        <w:rPr>
          <w:i/>
          <w:iCs/>
        </w:rPr>
        <w:t>Government Auditing Standards</w:t>
      </w:r>
      <w:r w:rsidR="00E35AA9">
        <w:rPr>
          <w:i/>
          <w:iCs/>
        </w:rPr>
        <w:t>,</w:t>
      </w:r>
      <w:r>
        <w:t xml:space="preserve"> issued by the U.S. Comptroller General. Our responsibilities under those standards are further described in the auditors’ responsibilities </w:t>
      </w:r>
      <w:r w:rsidR="00747643">
        <w:t xml:space="preserve">for the audit of the financial statements </w:t>
      </w:r>
      <w:r>
        <w:t xml:space="preserve">section of our report. We are required to be independent of the </w:t>
      </w:r>
      <w:proofErr w:type="gramStart"/>
      <w:r w:rsidR="0010147B">
        <w:t>District</w:t>
      </w:r>
      <w:proofErr w:type="gramEnd"/>
      <w:r>
        <w:t xml:space="preserve"> and to meet our other ethical responsibilities, in accordance with the relevant ethical requirements </w:t>
      </w:r>
      <w:r>
        <w:lastRenderedPageBreak/>
        <w:t>relating to our audit. We believe that the audit evidence we have obtained is sufficient and appropriate to provide a basis for our audit opinions.</w:t>
      </w:r>
      <w:r w:rsidR="00756D41">
        <w:t xml:space="preserve"> </w:t>
      </w:r>
      <w:r w:rsidR="00756D41" w:rsidRPr="5268AE55">
        <w:rPr>
          <w:b/>
          <w:bCs/>
          <w:i/>
          <w:iCs/>
          <w:color w:val="C00000"/>
        </w:rPr>
        <w:t xml:space="preserve">Add the following when </w:t>
      </w:r>
      <w:r w:rsidR="00F8109C" w:rsidRPr="5268AE55">
        <w:rPr>
          <w:b/>
          <w:bCs/>
          <w:i/>
          <w:iCs/>
          <w:color w:val="C00000"/>
        </w:rPr>
        <w:t xml:space="preserve">the </w:t>
      </w:r>
      <w:r w:rsidR="004D32C7" w:rsidRPr="5268AE55">
        <w:rPr>
          <w:b/>
          <w:bCs/>
          <w:i/>
          <w:iCs/>
          <w:color w:val="C00000"/>
        </w:rPr>
        <w:t>discretely presented component unit</w:t>
      </w:r>
      <w:r w:rsidR="008C3C42" w:rsidRPr="5268AE55">
        <w:rPr>
          <w:b/>
          <w:bCs/>
          <w:i/>
          <w:iCs/>
          <w:color w:val="C00000"/>
        </w:rPr>
        <w:t>’s financial statements were</w:t>
      </w:r>
      <w:r w:rsidR="00E153E3" w:rsidRPr="5268AE55">
        <w:rPr>
          <w:b/>
          <w:bCs/>
          <w:i/>
          <w:iCs/>
          <w:color w:val="C00000"/>
        </w:rPr>
        <w:t xml:space="preserve"> </w:t>
      </w:r>
      <w:r w:rsidR="00756D41" w:rsidRPr="5268AE55">
        <w:rPr>
          <w:b/>
          <w:bCs/>
          <w:i/>
          <w:iCs/>
          <w:color w:val="C00000"/>
        </w:rPr>
        <w:t>not audited in accordance with Government Auditing Standards.</w:t>
      </w:r>
      <w:r w:rsidR="00756D41" w:rsidRPr="5268AE55">
        <w:rPr>
          <w:color w:val="C00000"/>
        </w:rPr>
        <w:t xml:space="preserve"> </w:t>
      </w:r>
      <w:r w:rsidR="00756D41">
        <w:t xml:space="preserve">The other auditors did not audit the </w:t>
      </w:r>
      <w:r w:rsidR="000D7991">
        <w:t>discretely presented component unit</w:t>
      </w:r>
      <w:r w:rsidR="008C3C42">
        <w:t xml:space="preserve">’s financial statements in accordance with </w:t>
      </w:r>
      <w:r w:rsidR="008C3C42" w:rsidRPr="5268AE55">
        <w:rPr>
          <w:i/>
          <w:iCs/>
        </w:rPr>
        <w:t>Government Auditing Standards</w:t>
      </w:r>
      <w:r w:rsidR="008C3C42">
        <w:t>.</w:t>
      </w:r>
    </w:p>
    <w:p w14:paraId="58450E78" w14:textId="27F2B60C" w:rsidR="00AD278C" w:rsidRPr="00BC58A0" w:rsidRDefault="00AD278C" w:rsidP="009C6F22">
      <w:pPr>
        <w:pStyle w:val="Heading3"/>
        <w:jc w:val="left"/>
      </w:pPr>
      <w:r w:rsidRPr="00BC58A0">
        <w:t>Emphasis of matter</w:t>
      </w:r>
      <w:bookmarkStart w:id="0" w:name="_Ref101975240"/>
      <w:r w:rsidR="00E93015" w:rsidRPr="00E93015">
        <w:rPr>
          <w:iCs/>
          <w:color w:val="C00000"/>
          <w:szCs w:val="20"/>
          <w:vertAlign w:val="superscript"/>
        </w:rPr>
        <w:footnoteReference w:id="6"/>
      </w:r>
      <w:bookmarkEnd w:id="0"/>
    </w:p>
    <w:p w14:paraId="6C490189" w14:textId="0DFB8AA7" w:rsidR="00AD278C" w:rsidRPr="00CC4B29" w:rsidRDefault="00AD278C" w:rsidP="009C6F22">
      <w:pPr>
        <w:spacing w:before="240"/>
        <w:jc w:val="left"/>
        <w:rPr>
          <w:rFonts w:ascii="Swis721 Md BT" w:hAnsi="Swis721 Md BT"/>
          <w:i/>
          <w:iCs/>
          <w:color w:val="C00000"/>
        </w:rPr>
      </w:pPr>
      <w:r w:rsidRPr="26E99F81">
        <w:rPr>
          <w:rFonts w:ascii="Swis721 Md BT" w:hAnsi="Swis721 Md BT"/>
          <w:i/>
          <w:iCs/>
          <w:color w:val="C00000"/>
        </w:rPr>
        <w:t xml:space="preserve">Adoption of new accounting standard—Add an emphasis-of-matter paragraph if the </w:t>
      </w:r>
      <w:proofErr w:type="gramStart"/>
      <w:r w:rsidRPr="26E99F81">
        <w:rPr>
          <w:rFonts w:ascii="Swis721 Md BT" w:hAnsi="Swis721 Md BT"/>
          <w:i/>
          <w:iCs/>
          <w:color w:val="C00000"/>
        </w:rPr>
        <w:t>District</w:t>
      </w:r>
      <w:proofErr w:type="gramEnd"/>
      <w:r w:rsidRPr="26E99F81">
        <w:rPr>
          <w:rFonts w:ascii="Swis721 Md BT" w:hAnsi="Swis721 Md BT"/>
          <w:i/>
          <w:iCs/>
          <w:color w:val="C00000"/>
        </w:rPr>
        <w:t xml:space="preserve"> adopted a new GASB accounting standard during fiscal year 202</w:t>
      </w:r>
      <w:r w:rsidR="00CA13DF">
        <w:rPr>
          <w:rFonts w:ascii="Swis721 Md BT" w:hAnsi="Swis721 Md BT"/>
          <w:i/>
          <w:iCs/>
          <w:color w:val="C00000"/>
        </w:rPr>
        <w:t>5</w:t>
      </w:r>
      <w:r w:rsidRPr="26E99F81">
        <w:rPr>
          <w:rFonts w:ascii="Swis721 Md BT" w:hAnsi="Swis721 Md BT"/>
          <w:i/>
          <w:iCs/>
          <w:color w:val="C00000"/>
        </w:rPr>
        <w:t xml:space="preserve"> and the implementation of the new standard had a material effect on the financial statements/disclosures. </w:t>
      </w:r>
      <w:r w:rsidR="00FC6DEF" w:rsidRPr="7B7F32F0">
        <w:rPr>
          <w:rFonts w:ascii="Swis721 Md BT" w:hAnsi="Swis721 Md BT"/>
          <w:i/>
          <w:iCs/>
          <w:color w:val="C00000"/>
        </w:rPr>
        <w:t>See AU-</w:t>
      </w:r>
      <w:r w:rsidR="00FC6DEF" w:rsidRPr="00E506C1">
        <w:rPr>
          <w:rFonts w:ascii="Swis721 Md BT" w:hAnsi="Swis721 Md BT"/>
          <w:i/>
          <w:iCs/>
          <w:color w:val="C00000"/>
        </w:rPr>
        <w:t>C 708.07</w:t>
      </w:r>
      <w:r w:rsidR="00FC6DEF">
        <w:rPr>
          <w:rFonts w:ascii="Swis721 Md BT" w:hAnsi="Swis721 Md BT"/>
          <w:i/>
          <w:iCs/>
          <w:color w:val="C00000"/>
        </w:rPr>
        <w:t>–.</w:t>
      </w:r>
      <w:r w:rsidR="00FC6DEF" w:rsidRPr="00A85A88">
        <w:rPr>
          <w:rFonts w:ascii="Swis721 Md BT" w:hAnsi="Swis721 Md BT"/>
          <w:i/>
          <w:iCs/>
          <w:color w:val="C00000"/>
          <w:highlight w:val="yellow"/>
        </w:rPr>
        <w:t>1</w:t>
      </w:r>
      <w:r w:rsidR="00A85A88" w:rsidRPr="00A85A88">
        <w:rPr>
          <w:rFonts w:ascii="Swis721 Md BT" w:hAnsi="Swis721 Md BT"/>
          <w:i/>
          <w:iCs/>
          <w:color w:val="C00000"/>
          <w:highlight w:val="yellow"/>
        </w:rPr>
        <w:t>2</w:t>
      </w:r>
      <w:r w:rsidR="00FC6DEF" w:rsidRPr="00E506C1">
        <w:rPr>
          <w:rFonts w:ascii="Swis721 Md BT" w:hAnsi="Swis721 Md BT"/>
          <w:i/>
          <w:iCs/>
          <w:color w:val="C00000"/>
        </w:rPr>
        <w:t xml:space="preserve"> and 708.A7</w:t>
      </w:r>
      <w:proofErr w:type="gramStart"/>
      <w:r w:rsidR="00FC6DEF">
        <w:rPr>
          <w:rFonts w:ascii="Swis721 Md BT" w:hAnsi="Swis721 Md BT"/>
          <w:i/>
          <w:iCs/>
          <w:color w:val="C00000"/>
        </w:rPr>
        <w:t>–.A</w:t>
      </w:r>
      <w:proofErr w:type="gramEnd"/>
      <w:r w:rsidR="00FC6DEF">
        <w:rPr>
          <w:rFonts w:ascii="Swis721 Md BT" w:hAnsi="Swis721 Md BT"/>
          <w:i/>
          <w:iCs/>
          <w:color w:val="C00000"/>
        </w:rPr>
        <w:t>11</w:t>
      </w:r>
      <w:r w:rsidR="00FC6DEF" w:rsidRPr="7B7F32F0">
        <w:rPr>
          <w:rFonts w:ascii="Swis721 Md BT" w:hAnsi="Swis721 Md BT"/>
          <w:i/>
          <w:iCs/>
          <w:color w:val="C00000"/>
        </w:rPr>
        <w:t xml:space="preserve"> for additional guidance.</w:t>
      </w:r>
    </w:p>
    <w:p w14:paraId="47CCCCD8" w14:textId="1A417EAC" w:rsidR="00AD278C" w:rsidRPr="0081059A" w:rsidRDefault="00AD278C" w:rsidP="009C6F22">
      <w:pPr>
        <w:spacing w:before="240"/>
        <w:jc w:val="left"/>
      </w:pPr>
      <w:r w:rsidRPr="0081059A">
        <w:t xml:space="preserve">As discussed in </w:t>
      </w:r>
      <w:r>
        <w:t>N</w:t>
      </w:r>
      <w:r w:rsidRPr="0081059A">
        <w:t xml:space="preserve">ote __ to the financial statements, for the year ended June 30, </w:t>
      </w:r>
      <w:r w:rsidRPr="006121F4">
        <w:rPr>
          <w:highlight w:val="yellow"/>
        </w:rPr>
        <w:t>202</w:t>
      </w:r>
      <w:r w:rsidR="00C62DAB">
        <w:rPr>
          <w:highlight w:val="yellow"/>
        </w:rPr>
        <w:t>5</w:t>
      </w:r>
      <w:r w:rsidRPr="00AD278C">
        <w:t>,</w:t>
      </w:r>
      <w:r w:rsidRPr="0081059A">
        <w:t xml:space="preserve"> the District adopted new accounting guidance, Governmental Accounting Standards Board Statement No. </w:t>
      </w:r>
      <w:r w:rsidRPr="00CC4B29">
        <w:rPr>
          <w:rFonts w:ascii="Swis721 Md BT" w:hAnsi="Swis721 Md BT"/>
          <w:i/>
          <w:color w:val="C00000"/>
        </w:rPr>
        <w:t>(</w:t>
      </w:r>
      <w:r w:rsidR="00FC6A0E">
        <w:rPr>
          <w:rFonts w:ascii="Swis721 Md BT" w:hAnsi="Swis721 Md BT"/>
          <w:i/>
          <w:color w:val="C00000"/>
        </w:rPr>
        <w:t>I</w:t>
      </w:r>
      <w:r w:rsidRPr="00CC4B29">
        <w:rPr>
          <w:rFonts w:ascii="Swis721 Md BT" w:hAnsi="Swis721 Md BT"/>
          <w:i/>
          <w:color w:val="C00000"/>
        </w:rPr>
        <w:t>nsert new accounting standards adopted</w:t>
      </w:r>
      <w:r w:rsidR="00FC6A0E">
        <w:rPr>
          <w:rFonts w:ascii="Swis721 Md BT" w:hAnsi="Swis721 Md BT"/>
          <w:i/>
          <w:color w:val="C00000"/>
        </w:rPr>
        <w:t>.</w:t>
      </w:r>
      <w:r w:rsidRPr="00CC4B29">
        <w:rPr>
          <w:rFonts w:ascii="Swis721 Md BT" w:hAnsi="Swis721 Md BT"/>
          <w:i/>
          <w:color w:val="C00000"/>
        </w:rPr>
        <w:t>)</w:t>
      </w:r>
      <w:r w:rsidRPr="0081059A">
        <w:t>. Our opinion is not modified with respect to this matter.</w:t>
      </w:r>
    </w:p>
    <w:p w14:paraId="16DB5FD9" w14:textId="32CD7F51" w:rsidR="00AD278C" w:rsidRPr="00CC4B29" w:rsidRDefault="00AD278C" w:rsidP="009C6F22">
      <w:pPr>
        <w:spacing w:before="240"/>
        <w:jc w:val="left"/>
        <w:rPr>
          <w:rFonts w:ascii="Swis721 Md BT" w:hAnsi="Swis721 Md BT"/>
          <w:i/>
          <w:color w:val="C00000"/>
        </w:rPr>
      </w:pPr>
      <w:r w:rsidRPr="00CC4B29">
        <w:rPr>
          <w:rFonts w:ascii="Swis721 Md BT" w:hAnsi="Swis721 Md BT"/>
          <w:i/>
          <w:color w:val="C00000"/>
        </w:rPr>
        <w:t>Correction of a material misstatement (error) in previously issued financial statements—Add an emphasis-of-matter paragraph</w:t>
      </w:r>
      <w:r w:rsidR="00E76B48">
        <w:rPr>
          <w:rFonts w:ascii="Swis721 Md BT" w:hAnsi="Swis721 Md BT"/>
          <w:i/>
          <w:color w:val="C00000"/>
        </w:rPr>
        <w:t xml:space="preserve"> when</w:t>
      </w:r>
      <w:r w:rsidRPr="00CC4B29">
        <w:rPr>
          <w:rFonts w:ascii="Swis721 Md BT" w:hAnsi="Swis721 Md BT"/>
          <w:i/>
          <w:color w:val="C00000"/>
        </w:rPr>
        <w:t xml:space="preserve"> </w:t>
      </w:r>
      <w:r w:rsidR="00E76B48" w:rsidRPr="005878E0">
        <w:rPr>
          <w:rFonts w:ascii="Swis721 Md BT" w:hAnsi="Swis721 Md BT"/>
          <w:i/>
          <w:color w:val="C00000"/>
          <w:szCs w:val="22"/>
        </w:rPr>
        <w:t>the financial statements’ beginning balances</w:t>
      </w:r>
      <w:r w:rsidR="00B73B71">
        <w:rPr>
          <w:rFonts w:ascii="Swis721 Md BT" w:hAnsi="Swis721 Md BT"/>
          <w:i/>
          <w:color w:val="C00000"/>
          <w:szCs w:val="22"/>
        </w:rPr>
        <w:t>/net position</w:t>
      </w:r>
      <w:r w:rsidR="00E76B48" w:rsidRPr="005878E0">
        <w:rPr>
          <w:rFonts w:ascii="Swis721 Md BT" w:hAnsi="Swis721 Md BT"/>
          <w:i/>
          <w:color w:val="C00000"/>
          <w:szCs w:val="22"/>
        </w:rPr>
        <w:t xml:space="preserve"> </w:t>
      </w:r>
      <w:r w:rsidR="00E76B48">
        <w:rPr>
          <w:rFonts w:ascii="Swis721 Md BT" w:hAnsi="Swis721 Md BT"/>
          <w:i/>
          <w:color w:val="C00000"/>
          <w:szCs w:val="22"/>
        </w:rPr>
        <w:t xml:space="preserve">are </w:t>
      </w:r>
      <w:r w:rsidRPr="00CC4B29">
        <w:rPr>
          <w:rFonts w:ascii="Swis721 Md BT" w:hAnsi="Swis721 Md BT"/>
          <w:i/>
          <w:color w:val="C00000"/>
        </w:rPr>
        <w:t xml:space="preserve">restated to correct a material misstatement in the previously issued financial statements. </w:t>
      </w:r>
      <w:r w:rsidR="0083111E">
        <w:rPr>
          <w:rFonts w:ascii="Swis721 Md BT" w:hAnsi="Swis721 Md BT"/>
          <w:i/>
          <w:color w:val="C00000"/>
          <w:szCs w:val="22"/>
        </w:rPr>
        <w:t xml:space="preserve">See </w:t>
      </w:r>
      <w:r w:rsidR="0083111E" w:rsidRPr="005878E0">
        <w:rPr>
          <w:rFonts w:ascii="Swis721 Md BT" w:hAnsi="Swis721 Md BT"/>
          <w:i/>
          <w:color w:val="C00000"/>
          <w:szCs w:val="22"/>
        </w:rPr>
        <w:t>AU-</w:t>
      </w:r>
      <w:r w:rsidR="0083111E" w:rsidRPr="008046C8">
        <w:rPr>
          <w:rFonts w:ascii="Swis721 Md BT" w:hAnsi="Swis721 Md BT"/>
          <w:i/>
          <w:color w:val="C00000"/>
          <w:szCs w:val="22"/>
        </w:rPr>
        <w:t>C 708.13</w:t>
      </w:r>
      <w:r w:rsidR="0083111E">
        <w:rPr>
          <w:rFonts w:ascii="Swis721 Md BT" w:hAnsi="Swis721 Md BT"/>
          <w:i/>
          <w:iCs/>
          <w:color w:val="C00000"/>
        </w:rPr>
        <w:t>–.</w:t>
      </w:r>
      <w:r w:rsidR="0083111E">
        <w:rPr>
          <w:rFonts w:ascii="Swis721 Md BT" w:hAnsi="Swis721 Md BT"/>
          <w:i/>
          <w:color w:val="C00000"/>
          <w:szCs w:val="22"/>
        </w:rPr>
        <w:t>16 and 708.A12</w:t>
      </w:r>
      <w:proofErr w:type="gramStart"/>
      <w:r w:rsidR="0083111E">
        <w:rPr>
          <w:rFonts w:ascii="Swis721 Md BT" w:hAnsi="Swis721 Md BT"/>
          <w:i/>
          <w:iCs/>
          <w:color w:val="C00000"/>
        </w:rPr>
        <w:t>–.</w:t>
      </w:r>
      <w:r w:rsidR="0083111E">
        <w:rPr>
          <w:rFonts w:ascii="Swis721 Md BT" w:hAnsi="Swis721 Md BT"/>
          <w:i/>
          <w:color w:val="C00000"/>
          <w:szCs w:val="22"/>
        </w:rPr>
        <w:t>A</w:t>
      </w:r>
      <w:proofErr w:type="gramEnd"/>
      <w:r w:rsidR="0083111E">
        <w:rPr>
          <w:rFonts w:ascii="Swis721 Md BT" w:hAnsi="Swis721 Md BT"/>
          <w:i/>
          <w:color w:val="C00000"/>
          <w:szCs w:val="22"/>
        </w:rPr>
        <w:t>16 for additional guidance</w:t>
      </w:r>
      <w:r w:rsidR="0083111E" w:rsidRPr="008046C8">
        <w:rPr>
          <w:rFonts w:ascii="Swis721 Md BT" w:hAnsi="Swis721 Md BT"/>
          <w:i/>
          <w:color w:val="C00000"/>
          <w:szCs w:val="22"/>
        </w:rPr>
        <w:t>.</w:t>
      </w:r>
    </w:p>
    <w:p w14:paraId="78F8D874" w14:textId="2765941C" w:rsidR="00AD278C" w:rsidRPr="0081059A" w:rsidRDefault="00AD278C" w:rsidP="009C6F22">
      <w:pPr>
        <w:spacing w:before="240"/>
        <w:jc w:val="left"/>
      </w:pPr>
      <w:r w:rsidRPr="0081059A">
        <w:t xml:space="preserve">As </w:t>
      </w:r>
      <w:r w:rsidRPr="007C1CB0">
        <w:t>discussed in</w:t>
      </w:r>
      <w:r w:rsidRPr="0081059A">
        <w:t xml:space="preserve"> </w:t>
      </w:r>
      <w:r>
        <w:t>N</w:t>
      </w:r>
      <w:r w:rsidRPr="0081059A">
        <w:t xml:space="preserve">ote __ to the financial statements, the </w:t>
      </w:r>
      <w:proofErr w:type="gramStart"/>
      <w:r w:rsidRPr="0081059A">
        <w:t>District</w:t>
      </w:r>
      <w:proofErr w:type="gramEnd"/>
      <w:r w:rsidRPr="0081059A">
        <w:t xml:space="preserve"> restated beginning net position of its financial statements for the year ended June 30, </w:t>
      </w:r>
      <w:r w:rsidRPr="005E098F">
        <w:rPr>
          <w:highlight w:val="yellow"/>
        </w:rPr>
        <w:t>202</w:t>
      </w:r>
      <w:r w:rsidR="00C62DAB">
        <w:rPr>
          <w:highlight w:val="yellow"/>
        </w:rPr>
        <w:t>5</w:t>
      </w:r>
      <w:r w:rsidRPr="00AD278C">
        <w:t>,</w:t>
      </w:r>
      <w:r w:rsidRPr="0081059A">
        <w:t xml:space="preserve"> to correct a misstatement(s) in its previously issued financial statements. Our opinion is not modified with respect to this matter.</w:t>
      </w:r>
    </w:p>
    <w:p w14:paraId="19A59F9F" w14:textId="4AB2212A" w:rsidR="00EA7AAB" w:rsidRPr="00BC58A0" w:rsidRDefault="00743175" w:rsidP="009C6F22">
      <w:pPr>
        <w:pStyle w:val="Heading3"/>
        <w:jc w:val="left"/>
      </w:pPr>
      <w:r w:rsidRPr="00BC58A0">
        <w:t>Management’s</w:t>
      </w:r>
      <w:r w:rsidR="00EA7AAB" w:rsidRPr="00BC58A0">
        <w:t xml:space="preserve"> </w:t>
      </w:r>
      <w:r w:rsidR="00D37CB2" w:rsidRPr="00BC58A0">
        <w:t>r</w:t>
      </w:r>
      <w:r w:rsidR="00EA7AAB" w:rsidRPr="00BC58A0">
        <w:t>esponsibilit</w:t>
      </w:r>
      <w:r w:rsidR="00DB45A9">
        <w:t>ies</w:t>
      </w:r>
      <w:r w:rsidR="00EA7AAB" w:rsidRPr="00BC58A0">
        <w:t xml:space="preserve"> for the </w:t>
      </w:r>
      <w:r w:rsidR="00D37CB2" w:rsidRPr="00BC58A0">
        <w:t>f</w:t>
      </w:r>
      <w:r w:rsidR="00EA7AAB" w:rsidRPr="00BC58A0">
        <w:t xml:space="preserve">inancial </w:t>
      </w:r>
      <w:r w:rsidR="00D37CB2" w:rsidRPr="00BC58A0">
        <w:t>s</w:t>
      </w:r>
      <w:r w:rsidR="00EA7AAB" w:rsidRPr="00BC58A0">
        <w:t>tatements</w:t>
      </w:r>
    </w:p>
    <w:p w14:paraId="746BE896" w14:textId="5DE35EEB" w:rsidR="00D7736A" w:rsidRDefault="00D7736A" w:rsidP="009C6F22">
      <w:pPr>
        <w:spacing w:before="240"/>
        <w:jc w:val="left"/>
        <w:rPr>
          <w:szCs w:val="22"/>
        </w:rPr>
      </w:pPr>
      <w:r w:rsidRPr="000F77CC">
        <w:rPr>
          <w:szCs w:val="22"/>
        </w:rPr>
        <w:t>Management is responsible for the preparation and fair presentation of the financial statements in accordance with U.S. generally accepted accounting principles</w:t>
      </w:r>
      <w:r>
        <w:rPr>
          <w:szCs w:val="22"/>
        </w:rPr>
        <w:t xml:space="preserve">, and for </w:t>
      </w:r>
      <w:r w:rsidRPr="000F77CC">
        <w:rPr>
          <w:szCs w:val="22"/>
        </w:rPr>
        <w:t>the design, implementation, and maintenance of internal control relevant to the preparation and fair presentation of financial statements that are free from material misstatement, whether due to fraud or error.</w:t>
      </w:r>
    </w:p>
    <w:p w14:paraId="6AC6C3D1" w14:textId="353346EC" w:rsidR="00D7736A" w:rsidRPr="000F77CC" w:rsidRDefault="00D7736A" w:rsidP="009C6F22">
      <w:pPr>
        <w:spacing w:before="240"/>
        <w:jc w:val="left"/>
        <w:rPr>
          <w:szCs w:val="22"/>
        </w:rPr>
      </w:pPr>
      <w:r>
        <w:rPr>
          <w:szCs w:val="22"/>
        </w:rPr>
        <w:t xml:space="preserve">In preparing the financial statements, management is required to evaluate whether there are conditions or events, considered in the aggregate, that raise substantial doubt about the </w:t>
      </w:r>
      <w:proofErr w:type="gramStart"/>
      <w:r w:rsidR="00C863A0">
        <w:rPr>
          <w:szCs w:val="22"/>
        </w:rPr>
        <w:t>District</w:t>
      </w:r>
      <w:r>
        <w:rPr>
          <w:szCs w:val="22"/>
        </w:rPr>
        <w:t>’s</w:t>
      </w:r>
      <w:proofErr w:type="gramEnd"/>
      <w:r>
        <w:rPr>
          <w:szCs w:val="22"/>
        </w:rPr>
        <w:t xml:space="preserve"> ability to continue as a going concern for 12 months beyond the financial statement date, including any currently known information that may raise substantial doubt shortly thereafter. </w:t>
      </w:r>
    </w:p>
    <w:p w14:paraId="19A59FA3" w14:textId="72A911AB" w:rsidR="00EA7AAB" w:rsidRPr="00BC58A0" w:rsidRDefault="00EA7AAB" w:rsidP="009C6F22">
      <w:pPr>
        <w:pStyle w:val="Heading3"/>
        <w:jc w:val="left"/>
      </w:pPr>
      <w:r w:rsidRPr="00BC58A0">
        <w:t xml:space="preserve">Auditors’ </w:t>
      </w:r>
      <w:r w:rsidR="00D37CB2" w:rsidRPr="00BC58A0">
        <w:t>r</w:t>
      </w:r>
      <w:r w:rsidRPr="00BC58A0">
        <w:t>esponsibilit</w:t>
      </w:r>
      <w:r w:rsidR="00DB45A9">
        <w:t>ies for the audit of the financial statements</w:t>
      </w:r>
    </w:p>
    <w:p w14:paraId="1EC53FAB" w14:textId="6F7F1152" w:rsidR="002A0E7D" w:rsidRDefault="00307C31" w:rsidP="00687151">
      <w:pPr>
        <w:spacing w:before="240" w:after="240"/>
        <w:jc w:val="left"/>
      </w:pPr>
      <w:r>
        <w:t>Our objectives</w:t>
      </w:r>
      <w:r w:rsidR="00356E6A">
        <w:t xml:space="preserve"> are to</w:t>
      </w:r>
      <w:r>
        <w:t xml:space="preserve"> obtain reasonable assurance about whether the financial statements </w:t>
      </w:r>
      <w:proofErr w:type="gramStart"/>
      <w:r w:rsidR="00EF1AF8">
        <w:t xml:space="preserve">as a whole </w:t>
      </w:r>
      <w:r>
        <w:t>are</w:t>
      </w:r>
      <w:proofErr w:type="gramEnd"/>
      <w:r>
        <w:t xml:space="preserve"> free from material misstatement</w:t>
      </w:r>
      <w:r w:rsidR="0084751B">
        <w:t>,</w:t>
      </w:r>
      <w:r>
        <w:t xml:space="preserve"> whether due to fraud or error, and to issue a report that includes our opinions. Reasonable assurance is a high level of assurance but is not absolute assurance and therefore is not a guarantee that an audit conducted in accordance </w:t>
      </w:r>
      <w:r w:rsidRPr="00C62DAB">
        <w:t>with</w:t>
      </w:r>
      <w:r w:rsidR="00E0036F" w:rsidRPr="00C62DAB">
        <w:rPr>
          <w:szCs w:val="22"/>
        </w:rPr>
        <w:t xml:space="preserve"> U.S. </w:t>
      </w:r>
      <w:r w:rsidRPr="00C62DAB">
        <w:t>gen</w:t>
      </w:r>
      <w:r>
        <w:t xml:space="preserve">erally accepted auditing standards and </w:t>
      </w:r>
      <w:r w:rsidRPr="7E54031C">
        <w:rPr>
          <w:i/>
          <w:iCs/>
        </w:rPr>
        <w:t>Government Auditing Standards</w:t>
      </w:r>
      <w:r>
        <w:t xml:space="preserve"> will always detect a material misstatement when it exists. The risk of not detecting a material misstatement resulting from fraud is higher than for one resulting from error, as </w:t>
      </w:r>
      <w:r>
        <w:lastRenderedPageBreak/>
        <w:t>fraud may involve collusion, forgery, intentional omissions, misrepresentations, or the override of internal control. Misstatements are considered material if there is a substantial likelihood that, individually or in the aggregate, they would influence the judgment made by a reasonable user based on the financial statements.</w:t>
      </w:r>
    </w:p>
    <w:p w14:paraId="25B05EB9" w14:textId="4B4E6D6E" w:rsidR="00CD0B84" w:rsidRDefault="00CD0B84" w:rsidP="002A0E7D">
      <w:pPr>
        <w:jc w:val="left"/>
        <w:rPr>
          <w:szCs w:val="22"/>
        </w:rPr>
      </w:pPr>
      <w:r>
        <w:rPr>
          <w:szCs w:val="22"/>
        </w:rPr>
        <w:t xml:space="preserve">In performing an audit in accordance with </w:t>
      </w:r>
      <w:r w:rsidR="00897EBF" w:rsidRPr="00C62DAB">
        <w:rPr>
          <w:szCs w:val="22"/>
        </w:rPr>
        <w:t xml:space="preserve">U.S. </w:t>
      </w:r>
      <w:r w:rsidRPr="00C62DAB">
        <w:rPr>
          <w:szCs w:val="22"/>
        </w:rPr>
        <w:t>generally</w:t>
      </w:r>
      <w:r>
        <w:rPr>
          <w:szCs w:val="22"/>
        </w:rPr>
        <w:t xml:space="preserve"> accepted auditing standards and </w:t>
      </w:r>
      <w:r w:rsidRPr="00A87063">
        <w:rPr>
          <w:i/>
          <w:iCs/>
          <w:szCs w:val="22"/>
        </w:rPr>
        <w:t>Government Auditing Standards</w:t>
      </w:r>
      <w:r>
        <w:rPr>
          <w:szCs w:val="22"/>
        </w:rPr>
        <w:t>, we:</w:t>
      </w:r>
    </w:p>
    <w:p w14:paraId="77B74CE9" w14:textId="77777777" w:rsidR="002A0E7D" w:rsidRDefault="002A0E7D" w:rsidP="002A0E7D">
      <w:pPr>
        <w:jc w:val="left"/>
        <w:rPr>
          <w:szCs w:val="22"/>
        </w:rPr>
      </w:pPr>
    </w:p>
    <w:p w14:paraId="7A2EA5F0" w14:textId="77777777" w:rsidR="00CD0B84" w:rsidRPr="000C11DE" w:rsidRDefault="00CD0B84" w:rsidP="009C6F22">
      <w:pPr>
        <w:pStyle w:val="ListParagraph"/>
        <w:numPr>
          <w:ilvl w:val="0"/>
          <w:numId w:val="31"/>
        </w:numPr>
        <w:contextualSpacing w:val="0"/>
        <w:jc w:val="left"/>
        <w:rPr>
          <w:szCs w:val="22"/>
        </w:rPr>
      </w:pPr>
      <w:r w:rsidRPr="000C11DE">
        <w:rPr>
          <w:szCs w:val="22"/>
        </w:rPr>
        <w:t>Exercise professional judgment and maintain professional skepticism throughout the audit.</w:t>
      </w:r>
    </w:p>
    <w:p w14:paraId="6AA0D402" w14:textId="3837EF50" w:rsidR="00CD0B84" w:rsidRPr="000C11DE" w:rsidRDefault="00CD0B84" w:rsidP="009C6F22">
      <w:pPr>
        <w:pStyle w:val="ListParagraph"/>
        <w:numPr>
          <w:ilvl w:val="0"/>
          <w:numId w:val="31"/>
        </w:numPr>
        <w:contextualSpacing w:val="0"/>
        <w:jc w:val="left"/>
        <w:rPr>
          <w:szCs w:val="22"/>
        </w:rPr>
      </w:pPr>
      <w:r w:rsidRPr="000C11DE">
        <w:rPr>
          <w:szCs w:val="22"/>
        </w:rPr>
        <w:t>Identify and assess the risks of material misstatement of the financial statements, whether due to fraud or error, and design and perform audit procedures responsive to those risks. Such procedures include examining</w:t>
      </w:r>
      <w:r w:rsidR="0050347C">
        <w:rPr>
          <w:szCs w:val="22"/>
        </w:rPr>
        <w:t>,</w:t>
      </w:r>
      <w:r w:rsidRPr="000C11DE">
        <w:rPr>
          <w:szCs w:val="22"/>
        </w:rPr>
        <w:t xml:space="preserve"> on a test basis, evidence regarding the amounts and disclosures in the financial statements.</w:t>
      </w:r>
    </w:p>
    <w:p w14:paraId="36F23941" w14:textId="50A4B54D" w:rsidR="00CD0B84" w:rsidRPr="000C11DE" w:rsidRDefault="00CD0B84" w:rsidP="009C6F22">
      <w:pPr>
        <w:pStyle w:val="ListParagraph"/>
        <w:numPr>
          <w:ilvl w:val="0"/>
          <w:numId w:val="31"/>
        </w:numPr>
        <w:contextualSpacing w:val="0"/>
        <w:jc w:val="left"/>
      </w:pPr>
      <w:r>
        <w:t xml:space="preserve">Obtain an understanding of internal control relevant to the audit </w:t>
      </w:r>
      <w:proofErr w:type="gramStart"/>
      <w:r>
        <w:t>in order to</w:t>
      </w:r>
      <w:proofErr w:type="gramEnd"/>
      <w:r>
        <w:t xml:space="preserve"> design audit procedures that are appropriate in the circumstances but not for the purpose of expressing an opinion on the effectiveness of </w:t>
      </w:r>
      <w:r w:rsidR="00DB3A23">
        <w:t xml:space="preserve">the </w:t>
      </w:r>
      <w:proofErr w:type="gramStart"/>
      <w:r w:rsidR="00DB3A23">
        <w:t>District’s</w:t>
      </w:r>
      <w:proofErr w:type="gramEnd"/>
      <w:r w:rsidR="00DB3A23">
        <w:t xml:space="preserve"> </w:t>
      </w:r>
      <w:r>
        <w:t xml:space="preserve">internal control. Accordingly, </w:t>
      </w:r>
      <w:r w:rsidR="00B849C2">
        <w:t>we express</w:t>
      </w:r>
      <w:r>
        <w:t xml:space="preserve"> </w:t>
      </w:r>
      <w:r w:rsidR="00DB3A23">
        <w:t xml:space="preserve">no such </w:t>
      </w:r>
      <w:r>
        <w:t>opinion.</w:t>
      </w:r>
    </w:p>
    <w:p w14:paraId="3A169C6B" w14:textId="77777777" w:rsidR="00CD0B84" w:rsidRDefault="00CD0B84" w:rsidP="009C6F22">
      <w:pPr>
        <w:pStyle w:val="ListParagraph"/>
        <w:numPr>
          <w:ilvl w:val="0"/>
          <w:numId w:val="31"/>
        </w:numPr>
        <w:contextualSpacing w:val="0"/>
        <w:jc w:val="left"/>
        <w:rPr>
          <w:szCs w:val="22"/>
        </w:rPr>
      </w:pPr>
      <w:r w:rsidRPr="000C11DE">
        <w:rPr>
          <w:szCs w:val="22"/>
        </w:rPr>
        <w:t>Evaluate the appropriateness of accounting policies used and the reasonableness of significant accounting estimates made by management, as well as evaluate the overall presentation of the financial statements.</w:t>
      </w:r>
    </w:p>
    <w:p w14:paraId="7F70D653" w14:textId="137C0FBF" w:rsidR="00651807" w:rsidRPr="00CD0B84" w:rsidRDefault="00CD0B84" w:rsidP="009C6F22">
      <w:pPr>
        <w:pStyle w:val="ListParagraph"/>
        <w:numPr>
          <w:ilvl w:val="0"/>
          <w:numId w:val="31"/>
        </w:numPr>
        <w:contextualSpacing w:val="0"/>
        <w:jc w:val="left"/>
      </w:pPr>
      <w:r w:rsidRPr="7E54031C">
        <w:t xml:space="preserve">Conclude whether, in our judgment, there are conditions or </w:t>
      </w:r>
      <w:proofErr w:type="gramStart"/>
      <w:r w:rsidRPr="7E54031C">
        <w:t>events,</w:t>
      </w:r>
      <w:proofErr w:type="gramEnd"/>
      <w:r w:rsidRPr="7E54031C">
        <w:t xml:space="preserve"> considered in the </w:t>
      </w:r>
      <w:proofErr w:type="gramStart"/>
      <w:r w:rsidRPr="7E54031C">
        <w:t>aggregate,</w:t>
      </w:r>
      <w:proofErr w:type="gramEnd"/>
      <w:r w:rsidRPr="7E54031C">
        <w:t xml:space="preserve"> that raise substantial doubt about the </w:t>
      </w:r>
      <w:proofErr w:type="gramStart"/>
      <w:r w:rsidR="00B51CD0" w:rsidRPr="7E54031C">
        <w:t>District</w:t>
      </w:r>
      <w:r w:rsidRPr="7E54031C">
        <w:t>’s</w:t>
      </w:r>
      <w:proofErr w:type="gramEnd"/>
      <w:r w:rsidRPr="7E54031C">
        <w:t xml:space="preserve"> ability to continue as a going concern for a reasonable </w:t>
      </w:r>
      <w:proofErr w:type="gramStart"/>
      <w:r w:rsidRPr="7E54031C">
        <w:t>period of time</w:t>
      </w:r>
      <w:proofErr w:type="gramEnd"/>
      <w:r w:rsidRPr="7E54031C">
        <w:t>.</w:t>
      </w:r>
      <w:r w:rsidRPr="7E54031C">
        <w:rPr>
          <w:rStyle w:val="FootnoteReference"/>
          <w:rFonts w:ascii="Swis721 Md BT" w:hAnsi="Swis721 Md BT"/>
          <w:i/>
          <w:iCs/>
          <w:color w:val="C00000"/>
        </w:rPr>
        <w:footnoteReference w:id="7"/>
      </w:r>
    </w:p>
    <w:p w14:paraId="19A59FA9" w14:textId="70D67D87" w:rsidR="00EA7AAB" w:rsidRPr="0081059A" w:rsidRDefault="00EA7AAB" w:rsidP="009C6F22">
      <w:pPr>
        <w:spacing w:before="240"/>
        <w:jc w:val="left"/>
      </w:pPr>
      <w:r w:rsidRPr="0081059A">
        <w:t xml:space="preserve">We </w:t>
      </w:r>
      <w:r w:rsidR="00B51CD0">
        <w:rPr>
          <w:szCs w:val="22"/>
        </w:rPr>
        <w:t>are required to communicate with those charged with governance regarding, amo</w:t>
      </w:r>
      <w:r w:rsidR="008B05C8">
        <w:rPr>
          <w:szCs w:val="22"/>
        </w:rPr>
        <w:t>ng</w:t>
      </w:r>
      <w:r w:rsidR="00B51CD0">
        <w:rPr>
          <w:szCs w:val="22"/>
        </w:rPr>
        <w:t xml:space="preserve"> other matters, the </w:t>
      </w:r>
      <w:r w:rsidR="00DF5E95">
        <w:rPr>
          <w:szCs w:val="22"/>
        </w:rPr>
        <w:t xml:space="preserve">audit’s </w:t>
      </w:r>
      <w:r w:rsidR="00B51CD0">
        <w:rPr>
          <w:szCs w:val="22"/>
        </w:rPr>
        <w:t>planned scope and timing, significant audit findings, and certain internal control-related matters that we identified during the audit</w:t>
      </w:r>
      <w:r w:rsidRPr="0081059A">
        <w:t>.</w:t>
      </w:r>
    </w:p>
    <w:p w14:paraId="19A59FB3" w14:textId="399E9FAD" w:rsidR="00EA7AAB" w:rsidRPr="00BC58A0" w:rsidRDefault="00B824C5" w:rsidP="009C6F22">
      <w:pPr>
        <w:pStyle w:val="Heading3"/>
        <w:jc w:val="left"/>
      </w:pPr>
      <w:r>
        <w:t>Required supplementary information</w:t>
      </w:r>
      <w:r w:rsidR="00C57922" w:rsidRPr="00266E30">
        <w:rPr>
          <w:rStyle w:val="FootnoteReference"/>
          <w:rFonts w:ascii="Swis721 Md BT" w:hAnsi="Swis721 Md BT"/>
          <w:color w:val="C00000"/>
        </w:rPr>
        <w:footnoteReference w:id="8"/>
      </w:r>
    </w:p>
    <w:p w14:paraId="19A59FB7" w14:textId="5840D7DD" w:rsidR="00EA7AAB" w:rsidRDefault="00EA7AAB" w:rsidP="009C6F22">
      <w:pPr>
        <w:spacing w:before="240"/>
        <w:jc w:val="left"/>
      </w:pPr>
      <w:r>
        <w:t xml:space="preserve">U.S. generally accepted accounting principles require that the </w:t>
      </w:r>
      <w:r w:rsidR="00035B5B">
        <w:t>m</w:t>
      </w:r>
      <w:r>
        <w:t xml:space="preserve">anagement’s </w:t>
      </w:r>
      <w:r w:rsidR="00035B5B">
        <w:t>d</w:t>
      </w:r>
      <w:r>
        <w:t xml:space="preserve">iscussion and </w:t>
      </w:r>
      <w:r w:rsidR="00035B5B">
        <w:t>a</w:t>
      </w:r>
      <w:r>
        <w:t>nalysis on pages ___ through ___</w:t>
      </w:r>
      <w:r w:rsidR="003E00E0">
        <w:t xml:space="preserve">, </w:t>
      </w:r>
      <w:r w:rsidR="00035B5B">
        <w:t>s</w:t>
      </w:r>
      <w:r w:rsidR="003E00E0">
        <w:t xml:space="preserve">chedule of the </w:t>
      </w:r>
      <w:proofErr w:type="gramStart"/>
      <w:r w:rsidR="003E00E0">
        <w:t>District’s</w:t>
      </w:r>
      <w:proofErr w:type="gramEnd"/>
      <w:r w:rsidR="003E00E0">
        <w:t xml:space="preserve"> </w:t>
      </w:r>
      <w:r w:rsidR="00035B5B">
        <w:t>p</w:t>
      </w:r>
      <w:r w:rsidR="003E00E0">
        <w:t xml:space="preserve">roportionate </w:t>
      </w:r>
      <w:r w:rsidR="00035B5B">
        <w:t>s</w:t>
      </w:r>
      <w:r w:rsidR="003E00E0">
        <w:t xml:space="preserve">hare of the </w:t>
      </w:r>
      <w:r w:rsidR="00035B5B">
        <w:t>n</w:t>
      </w:r>
      <w:r w:rsidR="003E00E0">
        <w:t xml:space="preserve">et </w:t>
      </w:r>
      <w:r w:rsidR="00035B5B">
        <w:t>p</w:t>
      </w:r>
      <w:r w:rsidR="003E00E0">
        <w:t>ension</w:t>
      </w:r>
      <w:r w:rsidR="00D63290">
        <w:t>/OPEB</w:t>
      </w:r>
      <w:r w:rsidR="003E00E0">
        <w:t xml:space="preserve"> </w:t>
      </w:r>
      <w:r w:rsidR="00035B5B">
        <w:t>l</w:t>
      </w:r>
      <w:r w:rsidR="003E00E0">
        <w:t xml:space="preserve">iability on page ___, and </w:t>
      </w:r>
      <w:r w:rsidR="00035B5B">
        <w:t>s</w:t>
      </w:r>
      <w:r w:rsidR="003E00E0">
        <w:t xml:space="preserve">chedule of </w:t>
      </w:r>
      <w:r w:rsidR="00A043B3">
        <w:t>D</w:t>
      </w:r>
      <w:r w:rsidR="003E00E0">
        <w:t xml:space="preserve">istrict </w:t>
      </w:r>
      <w:r w:rsidR="00035B5B">
        <w:t>p</w:t>
      </w:r>
      <w:r w:rsidR="003E00E0">
        <w:t>ension</w:t>
      </w:r>
      <w:r w:rsidR="00D63290">
        <w:t>/OPEB</w:t>
      </w:r>
      <w:r w:rsidR="003E00E0">
        <w:t xml:space="preserve"> </w:t>
      </w:r>
      <w:r w:rsidR="00035B5B">
        <w:t>c</w:t>
      </w:r>
      <w:r w:rsidR="003E00E0">
        <w:t>ontributions on page ___</w:t>
      </w:r>
      <w:r>
        <w:t xml:space="preserve"> be presented to supplement the basic financial statements. Such information</w:t>
      </w:r>
      <w:r w:rsidR="00EF602E">
        <w:t xml:space="preserve"> is </w:t>
      </w:r>
      <w:r w:rsidR="008365CD">
        <w:t xml:space="preserve">management’s </w:t>
      </w:r>
      <w:r w:rsidR="00EF602E">
        <w:t>responsibility</w:t>
      </w:r>
      <w:r w:rsidR="008365CD">
        <w:t xml:space="preserve"> and</w:t>
      </w:r>
      <w:r>
        <w:t>, although not a part of the basic financial statements, is required by the Governmental Accounting Standards Board</w:t>
      </w:r>
      <w:r w:rsidR="008D3263">
        <w:t>,</w:t>
      </w:r>
      <w:r>
        <w:t xml:space="preserve"> who considers it to be an essential part of financial reporting for placing the basic financial statements in an appropriate operational, economic, or historical context. We have applied certain limited procedures to the required supplementary information in accordance with U.S. generally accepted auditing standards, which consisted of inquiries of management about the methods of preparing the information and comparing the information for consistency with management</w:t>
      </w:r>
      <w:r w:rsidR="00743175">
        <w:t>’</w:t>
      </w:r>
      <w:r>
        <w:t>s responses to our inquiries, the basic financial statements, and other knowledge we obtained during our audit of the basic financial statements. We do not express an opinion or provide any assurance on the information because the limited procedures do not provide us with sufficient evidence to express an opinion or provide any assurance.</w:t>
      </w:r>
    </w:p>
    <w:p w14:paraId="6F612FD7" w14:textId="77777777" w:rsidR="000864FF" w:rsidRDefault="000864FF" w:rsidP="009C6F22">
      <w:pPr>
        <w:pStyle w:val="Heading3"/>
        <w:jc w:val="left"/>
      </w:pPr>
      <w:r>
        <w:lastRenderedPageBreak/>
        <w:t>Supplementary information</w:t>
      </w:r>
      <w:r w:rsidRPr="00096921">
        <w:rPr>
          <w:rStyle w:val="FootnoteReference"/>
          <w:rFonts w:ascii="Swis721 Md BT" w:hAnsi="Swis721 Md BT"/>
          <w:color w:val="C00000"/>
        </w:rPr>
        <w:footnoteReference w:id="9"/>
      </w:r>
    </w:p>
    <w:p w14:paraId="19A59FB9" w14:textId="011E345C" w:rsidR="00EA7AAB" w:rsidRPr="00CC4B29" w:rsidRDefault="00EA7AAB" w:rsidP="009C6F22">
      <w:pPr>
        <w:keepNext/>
        <w:spacing w:before="240"/>
        <w:jc w:val="left"/>
        <w:rPr>
          <w:rFonts w:ascii="Swis721 Md BT" w:hAnsi="Swis721 Md BT"/>
          <w:i/>
          <w:color w:val="C00000"/>
        </w:rPr>
      </w:pPr>
      <w:r w:rsidRPr="00CC4B29">
        <w:rPr>
          <w:rFonts w:ascii="Swis721 Md BT" w:hAnsi="Swis721 Md BT"/>
          <w:i/>
          <w:color w:val="C00000"/>
        </w:rPr>
        <w:t xml:space="preserve">Add the following paragraph </w:t>
      </w:r>
      <w:r w:rsidR="00297957">
        <w:rPr>
          <w:rFonts w:ascii="Swis721 Md BT" w:hAnsi="Swis721 Md BT"/>
          <w:i/>
          <w:color w:val="C00000"/>
        </w:rPr>
        <w:t xml:space="preserve">pertaining to supplementary information </w:t>
      </w:r>
      <w:r w:rsidRPr="00CC4B29">
        <w:rPr>
          <w:rFonts w:ascii="Swis721 Md BT" w:hAnsi="Swis721 Md BT"/>
          <w:i/>
          <w:color w:val="C00000"/>
        </w:rPr>
        <w:t xml:space="preserve">if the </w:t>
      </w:r>
      <w:proofErr w:type="gramStart"/>
      <w:r w:rsidRPr="00CC4B29">
        <w:rPr>
          <w:rFonts w:ascii="Swis721 Md BT" w:hAnsi="Swis721 Md BT"/>
          <w:i/>
          <w:color w:val="C00000"/>
        </w:rPr>
        <w:t>District</w:t>
      </w:r>
      <w:proofErr w:type="gramEnd"/>
      <w:r w:rsidRPr="00CC4B29">
        <w:rPr>
          <w:rFonts w:ascii="Swis721 Md BT" w:hAnsi="Swis721 Md BT"/>
          <w:i/>
          <w:color w:val="C00000"/>
        </w:rPr>
        <w:t xml:space="preserve"> includes a </w:t>
      </w:r>
      <w:r w:rsidR="00375BB5">
        <w:rPr>
          <w:rFonts w:ascii="Swis721 Md BT" w:hAnsi="Swis721 Md BT"/>
          <w:i/>
          <w:color w:val="C00000"/>
        </w:rPr>
        <w:t>s</w:t>
      </w:r>
      <w:r w:rsidRPr="00CC4B29">
        <w:rPr>
          <w:rFonts w:ascii="Swis721 Md BT" w:hAnsi="Swis721 Md BT"/>
          <w:i/>
          <w:color w:val="C00000"/>
        </w:rPr>
        <w:t xml:space="preserve">chedule of </w:t>
      </w:r>
      <w:r w:rsidR="00375BB5">
        <w:rPr>
          <w:rFonts w:ascii="Swis721 Md BT" w:hAnsi="Swis721 Md BT"/>
          <w:i/>
          <w:color w:val="C00000"/>
        </w:rPr>
        <w:t>e</w:t>
      </w:r>
      <w:r w:rsidRPr="00CC4B29">
        <w:rPr>
          <w:rFonts w:ascii="Swis721 Md BT" w:hAnsi="Swis721 Md BT"/>
          <w:i/>
          <w:color w:val="C00000"/>
        </w:rPr>
        <w:t xml:space="preserve">xpenditures of </w:t>
      </w:r>
      <w:r w:rsidR="00375BB5">
        <w:rPr>
          <w:rFonts w:ascii="Swis721 Md BT" w:hAnsi="Swis721 Md BT"/>
          <w:i/>
          <w:color w:val="C00000"/>
        </w:rPr>
        <w:t>f</w:t>
      </w:r>
      <w:r w:rsidRPr="00CC4B29">
        <w:rPr>
          <w:rFonts w:ascii="Swis721 Md BT" w:hAnsi="Swis721 Md BT"/>
          <w:i/>
          <w:color w:val="C00000"/>
        </w:rPr>
        <w:t xml:space="preserve">ederal </w:t>
      </w:r>
      <w:r w:rsidR="00375BB5">
        <w:rPr>
          <w:rFonts w:ascii="Swis721 Md BT" w:hAnsi="Swis721 Md BT"/>
          <w:i/>
          <w:color w:val="C00000"/>
        </w:rPr>
        <w:t>a</w:t>
      </w:r>
      <w:r w:rsidRPr="00CC4B29">
        <w:rPr>
          <w:rFonts w:ascii="Swis721 Md BT" w:hAnsi="Swis721 Md BT"/>
          <w:i/>
          <w:color w:val="C00000"/>
        </w:rPr>
        <w:t>wards with its financial statements.</w:t>
      </w:r>
    </w:p>
    <w:p w14:paraId="08FEF8E3" w14:textId="77777777" w:rsidR="007529AC" w:rsidRPr="001123D8" w:rsidRDefault="007529AC" w:rsidP="009C6F22">
      <w:pPr>
        <w:pStyle w:val="Heading4"/>
        <w:jc w:val="left"/>
      </w:pPr>
      <w:r w:rsidRPr="001123D8">
        <w:t xml:space="preserve">Schedule of expenditures </w:t>
      </w:r>
      <w:proofErr w:type="gramStart"/>
      <w:r w:rsidRPr="001123D8">
        <w:t>of</w:t>
      </w:r>
      <w:proofErr w:type="gramEnd"/>
      <w:r w:rsidRPr="001123D8">
        <w:t xml:space="preserve"> federal awards</w:t>
      </w:r>
      <w:r w:rsidRPr="00415ADC">
        <w:rPr>
          <w:rStyle w:val="FootnoteReference"/>
          <w:rFonts w:ascii="Swis721 Md BT" w:hAnsi="Swis721 Md BT"/>
          <w:iCs/>
          <w:color w:val="C00000"/>
        </w:rPr>
        <w:footnoteReference w:id="10"/>
      </w:r>
    </w:p>
    <w:p w14:paraId="19A59FBF" w14:textId="1A5C5F1A" w:rsidR="00EA7AAB" w:rsidRPr="0081059A" w:rsidRDefault="00EA7AAB" w:rsidP="009C6F22">
      <w:pPr>
        <w:spacing w:before="240"/>
        <w:jc w:val="left"/>
      </w:pPr>
      <w:r w:rsidRPr="0081059A">
        <w:t xml:space="preserve">Our audit was conducted for the purpose of forming opinions on the financial statements that collectively comprise the </w:t>
      </w:r>
      <w:proofErr w:type="gramStart"/>
      <w:r w:rsidRPr="0081059A">
        <w:t>District’s</w:t>
      </w:r>
      <w:proofErr w:type="gramEnd"/>
      <w:r w:rsidRPr="0081059A">
        <w:t xml:space="preserve"> basic financial statements. The </w:t>
      </w:r>
      <w:r w:rsidR="003D6E54">
        <w:t xml:space="preserve">accompanying </w:t>
      </w:r>
      <w:r w:rsidR="00035B5B">
        <w:t>s</w:t>
      </w:r>
      <w:r w:rsidRPr="0081059A">
        <w:t xml:space="preserve">chedule </w:t>
      </w:r>
      <w:r w:rsidRPr="00023D75">
        <w:t xml:space="preserve">of </w:t>
      </w:r>
      <w:r w:rsidR="00035B5B" w:rsidRPr="00023D75">
        <w:t>e</w:t>
      </w:r>
      <w:r w:rsidRPr="00023D75">
        <w:t xml:space="preserve">xpenditures of </w:t>
      </w:r>
      <w:r w:rsidR="00035B5B" w:rsidRPr="00023D75">
        <w:t>f</w:t>
      </w:r>
      <w:r w:rsidRPr="00023D75">
        <w:t xml:space="preserve">ederal </w:t>
      </w:r>
      <w:r w:rsidR="00035B5B" w:rsidRPr="00023D75">
        <w:t>a</w:t>
      </w:r>
      <w:r w:rsidRPr="00023D75">
        <w:t>wards is presented for purposes of additional analysis</w:t>
      </w:r>
      <w:r w:rsidR="00D5220C" w:rsidRPr="00023D75">
        <w:t xml:space="preserve">, as required by Title 2 U.S. Code of Federal Regulations Part 200, </w:t>
      </w:r>
      <w:r w:rsidR="00D5220C" w:rsidRPr="00023D75">
        <w:rPr>
          <w:i/>
        </w:rPr>
        <w:t>Uniform Administrative Requirements, Cost Principles, and Audit Requirements for Federal Awards</w:t>
      </w:r>
      <w:r w:rsidR="00D5220C" w:rsidRPr="00023D75">
        <w:t>,</w:t>
      </w:r>
      <w:r w:rsidRPr="00023D75">
        <w:t xml:space="preserve"> and is not a required part of the basic financial statements.</w:t>
      </w:r>
      <w:r w:rsidR="00D5220C">
        <w:t xml:space="preserve"> Such information </w:t>
      </w:r>
      <w:r w:rsidRPr="00023D75">
        <w:t xml:space="preserve">is </w:t>
      </w:r>
      <w:r w:rsidR="00136855" w:rsidRPr="00023D75">
        <w:t>management’s</w:t>
      </w:r>
      <w:r w:rsidRPr="00023D75">
        <w:t xml:space="preserve"> responsibility and was derived from and relates directly to the underlying accounting and other records used to prepare</w:t>
      </w:r>
      <w:r w:rsidRPr="0081059A">
        <w:t xml:space="preserve"> the basic financial statements. </w:t>
      </w:r>
      <w:r w:rsidR="00A80897">
        <w:t>The</w:t>
      </w:r>
      <w:r w:rsidRPr="0081059A">
        <w:t xml:space="preserve"> information has been subjected to the auditing procedures applied in the audit of the basic financial statements and certain additional procedures, including comparing and reconciling such information directly to the underlying accounting and other records used to prepare the basic financial statements or to the basic financial statements themselves, and other additional procedures in accordance with U.S. generally accepted auditing standards. In our opinion, the </w:t>
      </w:r>
      <w:r w:rsidR="008009DE">
        <w:t xml:space="preserve">accompanying </w:t>
      </w:r>
      <w:r w:rsidR="00035B5B">
        <w:t>s</w:t>
      </w:r>
      <w:r w:rsidRPr="0081059A">
        <w:t xml:space="preserve">chedule of </w:t>
      </w:r>
      <w:r w:rsidR="00035B5B">
        <w:t>e</w:t>
      </w:r>
      <w:r w:rsidRPr="0081059A">
        <w:t xml:space="preserve">xpenditures of </w:t>
      </w:r>
      <w:r w:rsidR="00035B5B">
        <w:t>f</w:t>
      </w:r>
      <w:r w:rsidRPr="0081059A">
        <w:t xml:space="preserve">ederal </w:t>
      </w:r>
      <w:r w:rsidR="00D63290">
        <w:t>a</w:t>
      </w:r>
      <w:r w:rsidRPr="0081059A">
        <w:t>wards is fairly stated, in all material respects, in relation to the basic financial statements as a whole.</w:t>
      </w:r>
    </w:p>
    <w:p w14:paraId="19A59FC1" w14:textId="4F61CCC4" w:rsidR="00EA7AAB" w:rsidRPr="00CC4B29" w:rsidRDefault="00EA7AAB" w:rsidP="009C6F22">
      <w:pPr>
        <w:spacing w:before="240"/>
        <w:jc w:val="left"/>
        <w:rPr>
          <w:rFonts w:ascii="Swis721 Md BT" w:hAnsi="Swis721 Md BT"/>
          <w:i/>
          <w:iCs/>
          <w:color w:val="C00000"/>
        </w:rPr>
      </w:pPr>
      <w:r w:rsidRPr="657058BF">
        <w:rPr>
          <w:rFonts w:ascii="Swis721 Md BT" w:hAnsi="Swis721 Md BT"/>
          <w:i/>
          <w:iCs/>
          <w:color w:val="C00000"/>
        </w:rPr>
        <w:t xml:space="preserve">Add the following </w:t>
      </w:r>
      <w:r w:rsidR="006D0A5A" w:rsidRPr="657058BF">
        <w:rPr>
          <w:rFonts w:ascii="Swis721 Md BT" w:hAnsi="Swis721 Md BT"/>
          <w:i/>
          <w:iCs/>
          <w:color w:val="C00000"/>
        </w:rPr>
        <w:t>2</w:t>
      </w:r>
      <w:r w:rsidRPr="657058BF">
        <w:rPr>
          <w:rFonts w:ascii="Swis721 Md BT" w:hAnsi="Swis721 Md BT"/>
          <w:i/>
          <w:iCs/>
          <w:color w:val="C00000"/>
        </w:rPr>
        <w:t xml:space="preserve"> paragraphs</w:t>
      </w:r>
      <w:r w:rsidR="00B6542D" w:rsidRPr="00B6542D">
        <w:rPr>
          <w:rFonts w:ascii="Swis721 Md BT" w:hAnsi="Swis721 Md BT"/>
          <w:i/>
          <w:iCs/>
          <w:color w:val="C00000"/>
        </w:rPr>
        <w:t xml:space="preserve"> </w:t>
      </w:r>
      <w:r w:rsidR="00B6542D">
        <w:rPr>
          <w:rFonts w:ascii="Swis721 Md BT" w:hAnsi="Swis721 Md BT"/>
          <w:i/>
          <w:iCs/>
          <w:color w:val="C00000"/>
        </w:rPr>
        <w:t xml:space="preserve">pertaining to other information </w:t>
      </w:r>
      <w:r w:rsidRPr="657058BF">
        <w:rPr>
          <w:rFonts w:ascii="Swis721 Md BT" w:hAnsi="Swis721 Md BT"/>
          <w:i/>
          <w:iCs/>
          <w:color w:val="C00000"/>
        </w:rPr>
        <w:t xml:space="preserve">if the </w:t>
      </w:r>
      <w:proofErr w:type="gramStart"/>
      <w:r w:rsidRPr="657058BF">
        <w:rPr>
          <w:rFonts w:ascii="Swis721 Md BT" w:hAnsi="Swis721 Md BT"/>
          <w:i/>
          <w:iCs/>
          <w:color w:val="C00000"/>
        </w:rPr>
        <w:t>District</w:t>
      </w:r>
      <w:proofErr w:type="gramEnd"/>
      <w:r w:rsidRPr="657058BF">
        <w:rPr>
          <w:rFonts w:ascii="Swis721 Md BT" w:hAnsi="Swis721 Md BT"/>
          <w:i/>
          <w:iCs/>
          <w:color w:val="C00000"/>
        </w:rPr>
        <w:t xml:space="preserve"> issues an </w:t>
      </w:r>
      <w:r w:rsidR="00B060B4">
        <w:rPr>
          <w:rFonts w:ascii="Swis721 Md BT" w:hAnsi="Swis721 Md BT"/>
          <w:i/>
          <w:iCs/>
          <w:color w:val="C00000"/>
        </w:rPr>
        <w:t>ACFR</w:t>
      </w:r>
      <w:r w:rsidRPr="657058BF">
        <w:rPr>
          <w:rFonts w:ascii="Swis721 Md BT" w:hAnsi="Swis721 Md BT"/>
          <w:i/>
          <w:iCs/>
          <w:color w:val="C00000"/>
        </w:rPr>
        <w:t>.</w:t>
      </w:r>
    </w:p>
    <w:p w14:paraId="1FA25606" w14:textId="77777777" w:rsidR="004A5F0F" w:rsidRDefault="004A5F0F" w:rsidP="009C6F22">
      <w:pPr>
        <w:spacing w:before="240"/>
        <w:jc w:val="left"/>
        <w:rPr>
          <w:szCs w:val="22"/>
        </w:rPr>
      </w:pPr>
      <w:r w:rsidRPr="00304B1B">
        <w:rPr>
          <w:rFonts w:ascii="Swis721 Md BT" w:hAnsi="Swis721 Md BT"/>
          <w:i/>
          <w:szCs w:val="22"/>
        </w:rPr>
        <w:t>Other information</w:t>
      </w:r>
      <w:r w:rsidRPr="00415ADC">
        <w:rPr>
          <w:rStyle w:val="FootnoteReference"/>
          <w:rFonts w:ascii="Swis721 Md BT" w:hAnsi="Swis721 Md BT"/>
          <w:i/>
          <w:color w:val="C00000"/>
        </w:rPr>
        <w:footnoteReference w:id="11"/>
      </w:r>
    </w:p>
    <w:p w14:paraId="31CADEC7" w14:textId="451EE35F" w:rsidR="004A5F0F" w:rsidRDefault="004A5F0F" w:rsidP="009C6F22">
      <w:pPr>
        <w:spacing w:before="240"/>
        <w:jc w:val="left"/>
        <w:rPr>
          <w:szCs w:val="22"/>
        </w:rPr>
      </w:pPr>
      <w:r>
        <w:rPr>
          <w:szCs w:val="22"/>
        </w:rPr>
        <w:t>Management is responsible for the other information included in the annual report. The other information comprises the introductory and statistical sections</w:t>
      </w:r>
      <w:r w:rsidR="00AE43C0">
        <w:rPr>
          <w:szCs w:val="22"/>
        </w:rPr>
        <w:t xml:space="preserve"> </w:t>
      </w:r>
      <w:r>
        <w:rPr>
          <w:szCs w:val="22"/>
        </w:rPr>
        <w:t>but does not include the basic financial statements and our report thereon. Our opinions on the basic financial statements do not cover the other information, and we do not express an opinion or any form of assurance on the other information.</w:t>
      </w:r>
    </w:p>
    <w:p w14:paraId="4ED1446B" w14:textId="77777777" w:rsidR="004A5F0F" w:rsidRDefault="004A5F0F" w:rsidP="009C6F22">
      <w:pPr>
        <w:spacing w:before="240"/>
        <w:jc w:val="left"/>
        <w:rPr>
          <w:szCs w:val="22"/>
        </w:rPr>
      </w:pPr>
      <w:r>
        <w:rPr>
          <w:szCs w:val="22"/>
        </w:rPr>
        <w:t xml:space="preserve">In connection with our audit of the basic financial statements, our responsibility is to read the other information and consider whether a material inconsistency exists between the other information and the basic financial statements, or the other information otherwise appears to be materially misstated. If, based on the work performed, we conclude that an uncorrected material </w:t>
      </w:r>
      <w:proofErr w:type="gramStart"/>
      <w:r>
        <w:rPr>
          <w:szCs w:val="22"/>
        </w:rPr>
        <w:t>misstatement</w:t>
      </w:r>
      <w:proofErr w:type="gramEnd"/>
      <w:r>
        <w:rPr>
          <w:szCs w:val="22"/>
        </w:rPr>
        <w:t xml:space="preserve"> of the other information exists, we are required to describe it in our report.</w:t>
      </w:r>
    </w:p>
    <w:p w14:paraId="19A59FC9" w14:textId="4D33402D" w:rsidR="00EA7AAB" w:rsidRPr="00213493" w:rsidRDefault="00EA7AAB" w:rsidP="009C6F22">
      <w:pPr>
        <w:pStyle w:val="Heading2"/>
        <w:jc w:val="left"/>
        <w:rPr>
          <w:sz w:val="24"/>
          <w:szCs w:val="24"/>
        </w:rPr>
      </w:pPr>
      <w:r w:rsidRPr="00213493">
        <w:rPr>
          <w:sz w:val="24"/>
          <w:szCs w:val="24"/>
        </w:rPr>
        <w:lastRenderedPageBreak/>
        <w:t xml:space="preserve">Other </w:t>
      </w:r>
      <w:r w:rsidR="00D37CB2" w:rsidRPr="00213493">
        <w:rPr>
          <w:sz w:val="24"/>
          <w:szCs w:val="24"/>
        </w:rPr>
        <w:t>r</w:t>
      </w:r>
      <w:r w:rsidRPr="00213493">
        <w:rPr>
          <w:sz w:val="24"/>
          <w:szCs w:val="24"/>
        </w:rPr>
        <w:t xml:space="preserve">eporting </w:t>
      </w:r>
      <w:r w:rsidR="00D37CB2" w:rsidRPr="00213493">
        <w:rPr>
          <w:sz w:val="24"/>
          <w:szCs w:val="24"/>
        </w:rPr>
        <w:t>r</w:t>
      </w:r>
      <w:r w:rsidRPr="00213493">
        <w:rPr>
          <w:sz w:val="24"/>
          <w:szCs w:val="24"/>
        </w:rPr>
        <w:t xml:space="preserve">equired by </w:t>
      </w:r>
      <w:r w:rsidRPr="00213493">
        <w:rPr>
          <w:i/>
          <w:sz w:val="24"/>
          <w:szCs w:val="24"/>
        </w:rPr>
        <w:t>Government Auditing Standards</w:t>
      </w:r>
    </w:p>
    <w:p w14:paraId="19A59FCB" w14:textId="34426CC9" w:rsidR="00EA7AAB" w:rsidRPr="009067F5" w:rsidRDefault="00EA7AAB" w:rsidP="009C6F22">
      <w:pPr>
        <w:keepNext/>
        <w:spacing w:before="240"/>
        <w:jc w:val="left"/>
      </w:pPr>
      <w:r w:rsidRPr="0081059A">
        <w:t xml:space="preserve">In accordance with </w:t>
      </w:r>
      <w:r w:rsidRPr="00894884">
        <w:rPr>
          <w:i/>
        </w:rPr>
        <w:t>Government Auditing Standards</w:t>
      </w:r>
      <w:r w:rsidRPr="0081059A">
        <w:t>, we have also issued our report dated</w:t>
      </w:r>
      <w:r w:rsidR="00B65C5B">
        <w:t xml:space="preserve"> _____</w:t>
      </w:r>
      <w:r w:rsidRPr="0081059A">
        <w:t xml:space="preserve"> </w:t>
      </w:r>
      <w:r w:rsidR="00207F71">
        <w:rPr>
          <w:rFonts w:ascii="Swis721 Md BT" w:hAnsi="Swis721 Md BT"/>
          <w:i/>
          <w:color w:val="C00000"/>
        </w:rPr>
        <w:t>(</w:t>
      </w:r>
      <w:r w:rsidR="00EB6C1D">
        <w:rPr>
          <w:rFonts w:ascii="Swis721 Md BT" w:hAnsi="Swis721 Md BT"/>
          <w:i/>
          <w:color w:val="C00000"/>
        </w:rPr>
        <w:t>I</w:t>
      </w:r>
      <w:r w:rsidR="0043170D">
        <w:rPr>
          <w:rFonts w:ascii="Swis721 Md BT" w:hAnsi="Swis721 Md BT"/>
          <w:i/>
          <w:color w:val="C00000"/>
        </w:rPr>
        <w:t xml:space="preserve">nsert </w:t>
      </w:r>
      <w:r w:rsidR="00743175" w:rsidRPr="00CC4B29">
        <w:rPr>
          <w:rFonts w:ascii="Swis721 Md BT" w:hAnsi="Swis721 Md BT"/>
          <w:i/>
          <w:color w:val="C00000"/>
        </w:rPr>
        <w:t>report</w:t>
      </w:r>
      <w:r w:rsidR="00240BBA" w:rsidRPr="00240BBA">
        <w:rPr>
          <w:rFonts w:ascii="Swis721 Md BT" w:hAnsi="Swis721 Md BT"/>
          <w:i/>
          <w:color w:val="C00000"/>
        </w:rPr>
        <w:t xml:space="preserve"> </w:t>
      </w:r>
      <w:r w:rsidR="00240BBA" w:rsidRPr="00CC4B29">
        <w:rPr>
          <w:rFonts w:ascii="Swis721 Md BT" w:hAnsi="Swis721 Md BT"/>
          <w:i/>
          <w:color w:val="C00000"/>
        </w:rPr>
        <w:t>date</w:t>
      </w:r>
      <w:r w:rsidR="00BB73BC">
        <w:rPr>
          <w:rFonts w:ascii="Swis721 Md BT" w:hAnsi="Swis721 Md BT"/>
          <w:i/>
          <w:color w:val="C00000"/>
        </w:rPr>
        <w:t>)</w:t>
      </w:r>
      <w:r w:rsidR="00743175" w:rsidRPr="0081059A">
        <w:t>,</w:t>
      </w:r>
      <w:r w:rsidRPr="0081059A">
        <w:t xml:space="preserve"> on our consideration of the </w:t>
      </w:r>
      <w:proofErr w:type="gramStart"/>
      <w:r w:rsidRPr="0081059A">
        <w:t>District’s</w:t>
      </w:r>
      <w:proofErr w:type="gramEnd"/>
      <w:r w:rsidRPr="0081059A">
        <w:t xml:space="preserve"> internal control over </w:t>
      </w:r>
      <w:r w:rsidRPr="009067F5">
        <w:t xml:space="preserve">financial reporting and on our tests of its compliance with certain provisions of laws, regulations, contracts, and grant agreements and other matters. The purpose of that report </w:t>
      </w:r>
      <w:proofErr w:type="gramStart"/>
      <w:r w:rsidRPr="009067F5">
        <w:t xml:space="preserve">is </w:t>
      </w:r>
      <w:r w:rsidR="004710A1" w:rsidRPr="009067F5">
        <w:rPr>
          <w:szCs w:val="22"/>
        </w:rPr>
        <w:t>solely</w:t>
      </w:r>
      <w:proofErr w:type="gramEnd"/>
      <w:r w:rsidR="004710A1" w:rsidRPr="009067F5">
        <w:rPr>
          <w:szCs w:val="22"/>
        </w:rPr>
        <w:t xml:space="preserve"> </w:t>
      </w:r>
      <w:r w:rsidRPr="009067F5">
        <w:t xml:space="preserve">to describe the scope of our testing of internal control over financial reporting and compliance and the results of that testing, and not to provide an opinion on </w:t>
      </w:r>
      <w:r w:rsidR="004710A1" w:rsidRPr="009067F5">
        <w:rPr>
          <w:szCs w:val="22"/>
        </w:rPr>
        <w:t xml:space="preserve">the effectiveness of the </w:t>
      </w:r>
      <w:proofErr w:type="gramStart"/>
      <w:r w:rsidR="004710A1" w:rsidRPr="009067F5">
        <w:rPr>
          <w:szCs w:val="22"/>
        </w:rPr>
        <w:t>District’s</w:t>
      </w:r>
      <w:proofErr w:type="gramEnd"/>
      <w:r w:rsidR="004710A1" w:rsidRPr="009067F5">
        <w:rPr>
          <w:szCs w:val="22"/>
        </w:rPr>
        <w:t xml:space="preserve"> </w:t>
      </w:r>
      <w:r w:rsidRPr="009067F5">
        <w:t xml:space="preserve">internal control over financial reporting or on compliance. That report is an integral part of an audit performed in accordance with </w:t>
      </w:r>
      <w:r w:rsidRPr="009067F5">
        <w:rPr>
          <w:i/>
        </w:rPr>
        <w:t>Government Auditing Standards</w:t>
      </w:r>
      <w:r w:rsidRPr="009067F5">
        <w:t xml:space="preserve"> in considering the </w:t>
      </w:r>
      <w:proofErr w:type="gramStart"/>
      <w:r w:rsidRPr="009067F5">
        <w:t>District’s</w:t>
      </w:r>
      <w:proofErr w:type="gramEnd"/>
      <w:r w:rsidRPr="009067F5">
        <w:t xml:space="preserve"> internal control over financial reporting and compliance. </w:t>
      </w:r>
    </w:p>
    <w:p w14:paraId="19A59FCD" w14:textId="77777777" w:rsidR="00EA7AAB" w:rsidRPr="009067F5" w:rsidRDefault="00EA7AAB" w:rsidP="009C6F22">
      <w:pPr>
        <w:spacing w:before="240"/>
        <w:jc w:val="left"/>
        <w:rPr>
          <w:rFonts w:ascii="Swis721 Md BT" w:hAnsi="Swis721 Md BT"/>
          <w:i/>
          <w:color w:val="C00000"/>
        </w:rPr>
      </w:pPr>
      <w:r w:rsidRPr="009067F5">
        <w:rPr>
          <w:rFonts w:ascii="Swis721 Md BT" w:hAnsi="Swis721 Md BT"/>
          <w:i/>
          <w:color w:val="C00000"/>
        </w:rPr>
        <w:t>OR</w:t>
      </w:r>
    </w:p>
    <w:p w14:paraId="19A59FCF" w14:textId="7F32E682" w:rsidR="00EA7AAB" w:rsidRPr="0081059A" w:rsidRDefault="00EA7AAB" w:rsidP="009C6F22">
      <w:pPr>
        <w:keepNext/>
        <w:spacing w:before="240"/>
        <w:jc w:val="left"/>
      </w:pPr>
      <w:r w:rsidRPr="009067F5">
        <w:t xml:space="preserve">In accordance with </w:t>
      </w:r>
      <w:r w:rsidRPr="009067F5">
        <w:rPr>
          <w:i/>
        </w:rPr>
        <w:t>Government Auditing Standards</w:t>
      </w:r>
      <w:r w:rsidRPr="009067F5">
        <w:t xml:space="preserve">, we will issue our report on our consideration of the </w:t>
      </w:r>
      <w:proofErr w:type="gramStart"/>
      <w:r w:rsidRPr="009067F5">
        <w:t>District’s</w:t>
      </w:r>
      <w:proofErr w:type="gramEnd"/>
      <w:r w:rsidRPr="009067F5">
        <w:t xml:space="preserve"> internal control over financial reporting and on our tests of its compliance with certain provisions of laws, regulations, contracts, and grant agreements and other matters at a future date. The purpose of that report </w:t>
      </w:r>
      <w:proofErr w:type="gramStart"/>
      <w:r w:rsidRPr="009067F5">
        <w:t xml:space="preserve">is </w:t>
      </w:r>
      <w:r w:rsidR="004710A1" w:rsidRPr="009067F5">
        <w:rPr>
          <w:szCs w:val="22"/>
        </w:rPr>
        <w:t>solely</w:t>
      </w:r>
      <w:proofErr w:type="gramEnd"/>
      <w:r w:rsidR="004710A1" w:rsidRPr="009067F5">
        <w:rPr>
          <w:szCs w:val="22"/>
        </w:rPr>
        <w:t xml:space="preserve"> </w:t>
      </w:r>
      <w:r w:rsidRPr="009067F5">
        <w:t xml:space="preserve">to describe the scope of our testing of internal control over financial reporting and compliance and the results of that testing, and not to provide an opinion on </w:t>
      </w:r>
      <w:r w:rsidR="004710A1" w:rsidRPr="009067F5">
        <w:rPr>
          <w:szCs w:val="22"/>
        </w:rPr>
        <w:t xml:space="preserve">the effectiveness of the </w:t>
      </w:r>
      <w:proofErr w:type="gramStart"/>
      <w:r w:rsidR="004710A1" w:rsidRPr="009067F5">
        <w:rPr>
          <w:szCs w:val="22"/>
        </w:rPr>
        <w:t>District’s</w:t>
      </w:r>
      <w:proofErr w:type="gramEnd"/>
      <w:r w:rsidR="004710A1" w:rsidRPr="009067F5">
        <w:t xml:space="preserve"> </w:t>
      </w:r>
      <w:r w:rsidRPr="009067F5">
        <w:t>internal control over financial reporting or on compliance. That report is an integral part of an audit performed</w:t>
      </w:r>
      <w:r w:rsidRPr="0081059A">
        <w:t xml:space="preserve"> in accordance with </w:t>
      </w:r>
      <w:r w:rsidRPr="00894884">
        <w:rPr>
          <w:i/>
        </w:rPr>
        <w:t>Government Auditing Standards</w:t>
      </w:r>
      <w:r w:rsidRPr="0081059A">
        <w:t xml:space="preserve"> in considering the </w:t>
      </w:r>
      <w:proofErr w:type="gramStart"/>
      <w:r w:rsidRPr="0081059A">
        <w:t>District’s</w:t>
      </w:r>
      <w:proofErr w:type="gramEnd"/>
      <w:r w:rsidRPr="0081059A">
        <w:t xml:space="preserve"> internal control over financial reporting and compliance.</w:t>
      </w:r>
    </w:p>
    <w:p w14:paraId="19A59FD3" w14:textId="59CC6646" w:rsidR="00EA7AAB" w:rsidRPr="00E75637" w:rsidRDefault="006D7129" w:rsidP="009C6F22">
      <w:pPr>
        <w:keepNext/>
        <w:spacing w:before="720"/>
        <w:jc w:val="left"/>
      </w:pPr>
      <w:r w:rsidRPr="00E75637">
        <w:rPr>
          <w:szCs w:val="22"/>
        </w:rPr>
        <w:t xml:space="preserve">Lindsey </w:t>
      </w:r>
      <w:r w:rsidR="00E86823">
        <w:rPr>
          <w:szCs w:val="22"/>
        </w:rPr>
        <w:t xml:space="preserve">A. </w:t>
      </w:r>
      <w:r w:rsidRPr="00E75637">
        <w:rPr>
          <w:szCs w:val="22"/>
        </w:rPr>
        <w:t>Perry</w:t>
      </w:r>
      <w:r w:rsidR="004B33F3" w:rsidRPr="00E75637">
        <w:rPr>
          <w:szCs w:val="22"/>
        </w:rPr>
        <w:t>, CPA, CFE</w:t>
      </w:r>
    </w:p>
    <w:p w14:paraId="19A59FD4" w14:textId="77777777" w:rsidR="00EA7AAB" w:rsidRPr="0081059A" w:rsidRDefault="00EA7AAB" w:rsidP="009C6F22">
      <w:pPr>
        <w:keepNext/>
        <w:spacing w:after="240"/>
        <w:jc w:val="left"/>
      </w:pPr>
      <w:r w:rsidRPr="00E75637">
        <w:t>Auditor General</w:t>
      </w:r>
    </w:p>
    <w:p w14:paraId="3CEAD9EC" w14:textId="77777777" w:rsidR="00894884" w:rsidRPr="000F77CC" w:rsidRDefault="00894884" w:rsidP="009C6F22">
      <w:pPr>
        <w:jc w:val="left"/>
        <w:rPr>
          <w:szCs w:val="22"/>
        </w:rPr>
      </w:pPr>
      <w:r w:rsidRPr="000F77CC">
        <w:rPr>
          <w:szCs w:val="22"/>
        </w:rPr>
        <w:t>_____________________</w:t>
      </w:r>
    </w:p>
    <w:p w14:paraId="18B7103F" w14:textId="554561CB" w:rsidR="00894884" w:rsidRPr="00CC4B29" w:rsidRDefault="00DF55CA" w:rsidP="009C6F22">
      <w:pPr>
        <w:jc w:val="left"/>
        <w:rPr>
          <w:rFonts w:ascii="Swis721 Md BT" w:hAnsi="Swis721 Md BT"/>
          <w:i/>
          <w:color w:val="C00000"/>
          <w:szCs w:val="22"/>
        </w:rPr>
      </w:pPr>
      <w:r>
        <w:rPr>
          <w:rFonts w:ascii="Swis721 Md BT" w:hAnsi="Swis721 Md BT"/>
          <w:i/>
          <w:color w:val="C00000"/>
          <w:szCs w:val="22"/>
        </w:rPr>
        <w:t>A</w:t>
      </w:r>
      <w:r w:rsidR="00894884" w:rsidRPr="00CC4B29">
        <w:rPr>
          <w:rFonts w:ascii="Swis721 Md BT" w:hAnsi="Swis721 Md BT"/>
          <w:i/>
          <w:color w:val="C00000"/>
          <w:szCs w:val="22"/>
        </w:rPr>
        <w:t>uditors’ report</w:t>
      </w:r>
      <w:r>
        <w:rPr>
          <w:rFonts w:ascii="Swis721 Md BT" w:hAnsi="Swis721 Md BT"/>
          <w:i/>
          <w:color w:val="C00000"/>
          <w:szCs w:val="22"/>
        </w:rPr>
        <w:t xml:space="preserve"> date</w:t>
      </w:r>
    </w:p>
    <w:p w14:paraId="41F70EBD" w14:textId="77777777" w:rsidR="00894884" w:rsidRPr="00CC4B29" w:rsidRDefault="00894884" w:rsidP="009C6F22">
      <w:pPr>
        <w:spacing w:before="240"/>
        <w:jc w:val="left"/>
        <w:rPr>
          <w:rFonts w:ascii="Swis721 Md BT" w:hAnsi="Swis721 Md BT"/>
          <w:i/>
          <w:color w:val="C00000"/>
          <w:szCs w:val="22"/>
        </w:rPr>
      </w:pPr>
      <w:r w:rsidRPr="00CC4B29">
        <w:rPr>
          <w:rFonts w:ascii="Swis721 Md BT" w:hAnsi="Swis721 Md BT"/>
          <w:i/>
          <w:color w:val="C00000"/>
          <w:szCs w:val="22"/>
        </w:rPr>
        <w:t>OR</w:t>
      </w:r>
    </w:p>
    <w:p w14:paraId="4F3AA152" w14:textId="77777777" w:rsidR="006A2FD0" w:rsidRDefault="006A2FD0" w:rsidP="009C6F22">
      <w:pPr>
        <w:jc w:val="left"/>
        <w:rPr>
          <w:rFonts w:ascii="Swis721 Md BT" w:hAnsi="Swis721 Md BT"/>
          <w:i/>
          <w:color w:val="C00000"/>
          <w:szCs w:val="22"/>
        </w:rPr>
      </w:pPr>
    </w:p>
    <w:p w14:paraId="3657AC68" w14:textId="3778837F" w:rsidR="00894884" w:rsidRPr="000F77CC" w:rsidRDefault="0012223B" w:rsidP="009C6F22">
      <w:pPr>
        <w:jc w:val="left"/>
        <w:rPr>
          <w:szCs w:val="22"/>
        </w:rPr>
      </w:pPr>
      <w:r w:rsidRPr="00D87450">
        <w:rPr>
          <w:rFonts w:ascii="Swis721 Md BT" w:hAnsi="Swis721 Md BT"/>
          <w:b/>
          <w:bCs/>
          <w:iCs/>
          <w:szCs w:val="22"/>
        </w:rPr>
        <w:t>____________________</w:t>
      </w:r>
      <w:r w:rsidRPr="000F77CC">
        <w:rPr>
          <w:szCs w:val="22"/>
        </w:rPr>
        <w:t>, except for our report on the supplementary information—schedule of expenditures of federal awards for which the date is ________________.</w:t>
      </w:r>
      <w:r>
        <w:rPr>
          <w:szCs w:val="22"/>
        </w:rPr>
        <w:t xml:space="preserve"> </w:t>
      </w:r>
      <w:r>
        <w:rPr>
          <w:rFonts w:ascii="Swis721 Md BT" w:hAnsi="Swis721 Md BT"/>
          <w:i/>
          <w:color w:val="C00000"/>
          <w:szCs w:val="22"/>
        </w:rPr>
        <w:t>(Insert a</w:t>
      </w:r>
      <w:r w:rsidRPr="003D5510">
        <w:rPr>
          <w:rFonts w:ascii="Swis721 Md BT" w:hAnsi="Swis721 Md BT"/>
          <w:i/>
          <w:color w:val="C00000"/>
          <w:szCs w:val="22"/>
        </w:rPr>
        <w:t>uditors’ report</w:t>
      </w:r>
      <w:r>
        <w:rPr>
          <w:rFonts w:ascii="Swis721 Md BT" w:hAnsi="Swis721 Md BT"/>
          <w:i/>
          <w:color w:val="C00000"/>
          <w:szCs w:val="22"/>
        </w:rPr>
        <w:t xml:space="preserve"> dates)</w:t>
      </w:r>
      <w:r w:rsidRPr="00184554">
        <w:rPr>
          <w:rStyle w:val="FootnoteReference"/>
          <w:rFonts w:ascii="Swis721 Md BT" w:hAnsi="Swis721 Md BT"/>
          <w:b/>
          <w:bCs/>
          <w:i/>
          <w:iCs/>
          <w:color w:val="C00000"/>
        </w:rPr>
        <w:footnoteReference w:id="12"/>
      </w:r>
    </w:p>
    <w:p w14:paraId="701CCECF" w14:textId="77777777" w:rsidR="00A93EB3" w:rsidRDefault="00A93EB3" w:rsidP="009C6F22">
      <w:pPr>
        <w:spacing w:before="240"/>
        <w:jc w:val="left"/>
        <w:rPr>
          <w:rFonts w:ascii="Swis721 Md BT" w:hAnsi="Swis721 Md BT"/>
          <w:i/>
          <w:color w:val="C00000"/>
        </w:rPr>
      </w:pPr>
    </w:p>
    <w:p w14:paraId="6B4FCBD5" w14:textId="54568B8E" w:rsidR="002D7389" w:rsidRPr="002D7389" w:rsidRDefault="002D7389" w:rsidP="002D7389">
      <w:pPr>
        <w:spacing w:before="240"/>
        <w:jc w:val="left"/>
        <w:rPr>
          <w:rFonts w:ascii="Swis721 Md BT" w:hAnsi="Swis721 Md BT"/>
          <w:i/>
          <w:color w:val="C00000"/>
          <w:szCs w:val="22"/>
        </w:rPr>
      </w:pPr>
      <w:r w:rsidRPr="002D7389">
        <w:rPr>
          <w:rFonts w:ascii="Swis721 Md BT" w:hAnsi="Swis721 Md BT"/>
          <w:i/>
          <w:color w:val="C00000"/>
          <w:szCs w:val="22"/>
        </w:rPr>
        <w:t>Illustrative auditors’ reports, other than the preceding unmodified opinions on basic financial statements, are included in the AICPA Audit Guide, Government Auditing Standards and Single Audits, Chapter 4</w:t>
      </w:r>
      <w:r w:rsidR="00C81CF2">
        <w:rPr>
          <w:rFonts w:ascii="Swis721 Md BT" w:hAnsi="Swis721 Md BT"/>
          <w:i/>
          <w:color w:val="C00000"/>
          <w:szCs w:val="22"/>
        </w:rPr>
        <w:t>, Appendix</w:t>
      </w:r>
      <w:r w:rsidR="00622223">
        <w:rPr>
          <w:rFonts w:ascii="Swis721 Md BT" w:hAnsi="Swis721 Md BT"/>
          <w:i/>
          <w:color w:val="C00000"/>
          <w:szCs w:val="22"/>
        </w:rPr>
        <w:t>,</w:t>
      </w:r>
      <w:r w:rsidRPr="002D7389">
        <w:rPr>
          <w:rFonts w:ascii="Swis721 Md BT" w:hAnsi="Swis721 Md BT"/>
          <w:i/>
          <w:color w:val="C00000"/>
          <w:szCs w:val="22"/>
        </w:rPr>
        <w:t xml:space="preserve"> and the AICPA Audit and Accounting Guide, State and Local Governments, Chapter 1</w:t>
      </w:r>
      <w:r w:rsidR="001008B9">
        <w:rPr>
          <w:rFonts w:ascii="Swis721 Md BT" w:hAnsi="Swis721 Md BT"/>
          <w:i/>
          <w:color w:val="C00000"/>
          <w:szCs w:val="22"/>
        </w:rPr>
        <w:t>7</w:t>
      </w:r>
      <w:r w:rsidRPr="002D7389">
        <w:rPr>
          <w:rFonts w:ascii="Swis721 Md BT" w:hAnsi="Swis721 Md BT"/>
          <w:i/>
          <w:color w:val="C00000"/>
          <w:szCs w:val="22"/>
        </w:rPr>
        <w:t>, Appendix A.</w:t>
      </w:r>
    </w:p>
    <w:p w14:paraId="6F4B9081" w14:textId="77777777" w:rsidR="002D7389" w:rsidRDefault="002D7389" w:rsidP="002D7389">
      <w:pPr>
        <w:pBdr>
          <w:bottom w:val="single" w:sz="6" w:space="1" w:color="auto"/>
        </w:pBdr>
        <w:spacing w:before="240"/>
        <w:jc w:val="left"/>
        <w:rPr>
          <w:rFonts w:ascii="Swis721 Md BT" w:hAnsi="Swis721 Md BT"/>
          <w:i/>
          <w:iCs/>
          <w:color w:val="C00000"/>
          <w:szCs w:val="22"/>
        </w:rPr>
      </w:pPr>
    </w:p>
    <w:p w14:paraId="40F394E2" w14:textId="77777777" w:rsidR="002D7389" w:rsidRPr="00DA54D8" w:rsidRDefault="002D7389" w:rsidP="002D7389">
      <w:pPr>
        <w:spacing w:before="240"/>
        <w:jc w:val="left"/>
        <w:rPr>
          <w:rFonts w:ascii="Swis721 Md BT" w:hAnsi="Swis721 Md BT"/>
          <w:i/>
          <w:iCs/>
          <w:color w:val="C00000"/>
          <w:szCs w:val="22"/>
          <w:u w:val="single"/>
        </w:rPr>
      </w:pPr>
      <w:r w:rsidRPr="00DA54D8">
        <w:rPr>
          <w:rFonts w:ascii="Swis721 Md BT" w:hAnsi="Swis721 Md BT"/>
          <w:i/>
          <w:iCs/>
          <w:color w:val="C00000"/>
          <w:szCs w:val="22"/>
          <w:u w:val="single"/>
        </w:rPr>
        <w:t>References:</w:t>
      </w:r>
    </w:p>
    <w:p w14:paraId="5BA36ADB" w14:textId="2E883C63" w:rsidR="002D7389" w:rsidRDefault="00983E16" w:rsidP="000D0E9A">
      <w:pPr>
        <w:tabs>
          <w:tab w:val="left" w:pos="360"/>
        </w:tabs>
        <w:spacing w:before="240"/>
        <w:ind w:left="360" w:hanging="360"/>
        <w:jc w:val="left"/>
        <w:rPr>
          <w:rFonts w:ascii="Swis721 Md BT" w:hAnsi="Swis721 Md BT"/>
          <w:iCs/>
          <w:color w:val="C00000"/>
        </w:rPr>
      </w:pPr>
      <w:r>
        <w:rPr>
          <w:rFonts w:ascii="Swis721 Md BT" w:hAnsi="Swis721 Md BT"/>
          <w:iCs/>
          <w:color w:val="C00000"/>
          <w:szCs w:val="22"/>
        </w:rPr>
        <w:t xml:space="preserve">American Institute of Certified Public Accountants (AICPA) </w:t>
      </w:r>
      <w:r w:rsidRPr="00CD1F63">
        <w:rPr>
          <w:rFonts w:ascii="Swis721 Md BT" w:hAnsi="Swis721 Md BT"/>
          <w:iCs/>
          <w:color w:val="C00000"/>
          <w:szCs w:val="22"/>
        </w:rPr>
        <w:t>(</w:t>
      </w:r>
      <w:r w:rsidR="00FD792C" w:rsidRPr="00CD1F63">
        <w:rPr>
          <w:rFonts w:ascii="Swis721 Md BT" w:hAnsi="Swis721 Md BT"/>
          <w:iCs/>
          <w:color w:val="C00000"/>
          <w:szCs w:val="22"/>
        </w:rPr>
        <w:t xml:space="preserve">April </w:t>
      </w:r>
      <w:r w:rsidR="00FD792C" w:rsidRPr="006E7445">
        <w:rPr>
          <w:rFonts w:ascii="Swis721 Md BT" w:hAnsi="Swis721 Md BT"/>
          <w:iCs/>
          <w:color w:val="C00000"/>
          <w:szCs w:val="22"/>
          <w:highlight w:val="yellow"/>
        </w:rPr>
        <w:t>202</w:t>
      </w:r>
      <w:r w:rsidR="006E7445" w:rsidRPr="006E7445">
        <w:rPr>
          <w:rFonts w:ascii="Swis721 Md BT" w:hAnsi="Swis721 Md BT"/>
          <w:iCs/>
          <w:color w:val="C00000"/>
          <w:szCs w:val="22"/>
          <w:highlight w:val="yellow"/>
        </w:rPr>
        <w:t>5</w:t>
      </w:r>
      <w:r w:rsidRPr="00CD1F63">
        <w:rPr>
          <w:rFonts w:ascii="Swis721 Md BT" w:hAnsi="Swis721 Md BT"/>
          <w:iCs/>
          <w:color w:val="C00000"/>
          <w:szCs w:val="22"/>
        </w:rPr>
        <w:t>)</w:t>
      </w:r>
      <w:r w:rsidR="001A5841" w:rsidRPr="00CD1F63">
        <w:rPr>
          <w:rFonts w:ascii="Swis721 Md BT" w:hAnsi="Swis721 Md BT"/>
          <w:iCs/>
          <w:color w:val="C00000"/>
          <w:szCs w:val="22"/>
        </w:rPr>
        <w:t>.</w:t>
      </w:r>
      <w:r w:rsidRPr="00CD1F63">
        <w:rPr>
          <w:rFonts w:ascii="Swis721 Md BT" w:hAnsi="Swis721 Md BT"/>
          <w:iCs/>
          <w:color w:val="C00000"/>
          <w:szCs w:val="22"/>
        </w:rPr>
        <w:t xml:space="preserve"> AICPA </w:t>
      </w:r>
      <w:r w:rsidR="00555290" w:rsidRPr="00CD1F63">
        <w:rPr>
          <w:rFonts w:ascii="Swis721 Md BT" w:hAnsi="Swis721 Md BT"/>
          <w:iCs/>
          <w:color w:val="C00000"/>
          <w:szCs w:val="22"/>
        </w:rPr>
        <w:t>C</w:t>
      </w:r>
      <w:r w:rsidRPr="00CD1F63">
        <w:rPr>
          <w:rFonts w:ascii="Swis721 Md BT" w:hAnsi="Swis721 Md BT"/>
          <w:iCs/>
          <w:color w:val="C00000"/>
          <w:szCs w:val="22"/>
        </w:rPr>
        <w:t xml:space="preserve">odification of </w:t>
      </w:r>
      <w:r w:rsidR="00555290" w:rsidRPr="00CD1F63">
        <w:rPr>
          <w:rFonts w:ascii="Swis721 Md BT" w:hAnsi="Swis721 Md BT"/>
          <w:iCs/>
          <w:color w:val="C00000"/>
          <w:szCs w:val="22"/>
        </w:rPr>
        <w:t>S</w:t>
      </w:r>
      <w:r w:rsidRPr="00CD1F63">
        <w:rPr>
          <w:rFonts w:ascii="Swis721 Md BT" w:hAnsi="Swis721 Md BT"/>
          <w:iCs/>
          <w:color w:val="C00000"/>
          <w:szCs w:val="22"/>
        </w:rPr>
        <w:t xml:space="preserve">tatements on </w:t>
      </w:r>
      <w:r w:rsidR="00555290" w:rsidRPr="00CD1F63">
        <w:rPr>
          <w:rFonts w:ascii="Swis721 Md BT" w:hAnsi="Swis721 Md BT"/>
          <w:iCs/>
          <w:color w:val="C00000"/>
          <w:szCs w:val="22"/>
        </w:rPr>
        <w:t>A</w:t>
      </w:r>
      <w:r w:rsidRPr="00CD1F63">
        <w:rPr>
          <w:rFonts w:ascii="Swis721 Md BT" w:hAnsi="Swis721 Md BT"/>
          <w:iCs/>
          <w:color w:val="C00000"/>
          <w:szCs w:val="22"/>
        </w:rPr>
        <w:t xml:space="preserve">uditing </w:t>
      </w:r>
      <w:r w:rsidR="00555290" w:rsidRPr="00CD1F63">
        <w:rPr>
          <w:rFonts w:ascii="Swis721 Md BT" w:hAnsi="Swis721 Md BT"/>
          <w:iCs/>
          <w:color w:val="C00000"/>
          <w:szCs w:val="22"/>
        </w:rPr>
        <w:t>S</w:t>
      </w:r>
      <w:r w:rsidRPr="00CD1F63">
        <w:rPr>
          <w:rFonts w:ascii="Swis721 Md BT" w:hAnsi="Swis721 Md BT"/>
          <w:iCs/>
          <w:color w:val="C00000"/>
          <w:szCs w:val="22"/>
        </w:rPr>
        <w:t xml:space="preserve">tandards (SAS) </w:t>
      </w:r>
      <w:r w:rsidR="000D0E9A" w:rsidRPr="00CD1F63">
        <w:rPr>
          <w:rFonts w:ascii="Swis721 Md BT" w:hAnsi="Swis721 Md BT"/>
          <w:iCs/>
          <w:color w:val="C00000"/>
          <w:szCs w:val="22"/>
        </w:rPr>
        <w:t>(SAS Numbers 122 to 149</w:t>
      </w:r>
      <w:r w:rsidR="00DE76E5" w:rsidRPr="00540F88">
        <w:rPr>
          <w:rFonts w:ascii="Swis721 Md BT" w:hAnsi="Swis721 Md BT"/>
          <w:iCs/>
          <w:color w:val="C00000"/>
          <w:szCs w:val="22"/>
          <w:highlight w:val="yellow"/>
        </w:rPr>
        <w:t>*</w:t>
      </w:r>
      <w:r w:rsidR="000D0E9A" w:rsidRPr="00CD1F63">
        <w:rPr>
          <w:rFonts w:ascii="Swis721 Md BT" w:hAnsi="Swis721 Md BT"/>
          <w:iCs/>
          <w:color w:val="C00000"/>
          <w:szCs w:val="22"/>
        </w:rPr>
        <w:t xml:space="preserve">, cited as AU-C). </w:t>
      </w:r>
      <w:hyperlink r:id="rId11" w:history="1">
        <w:r w:rsidR="00155F45" w:rsidRPr="006624EC">
          <w:rPr>
            <w:rStyle w:val="Hyperlink"/>
            <w:rFonts w:ascii="Swis721 Md BT" w:hAnsi="Swis721 Md BT"/>
            <w:iCs/>
            <w:szCs w:val="22"/>
          </w:rPr>
          <w:t>https://us.aicpa.org/research/standards/auditattest/clarifiedsas.html</w:t>
        </w:r>
      </w:hyperlink>
      <w:r w:rsidR="000D0E9A">
        <w:rPr>
          <w:rFonts w:ascii="Swis721 Md BT" w:hAnsi="Swis721 Md BT"/>
          <w:iCs/>
          <w:color w:val="C00000"/>
        </w:rPr>
        <w:t>.</w:t>
      </w:r>
    </w:p>
    <w:p w14:paraId="767AF8D5" w14:textId="77777777" w:rsidR="007F1DA0" w:rsidRDefault="007F1DA0" w:rsidP="000D0E9A">
      <w:pPr>
        <w:tabs>
          <w:tab w:val="left" w:pos="360"/>
        </w:tabs>
        <w:spacing w:before="240"/>
        <w:ind w:left="360" w:hanging="360"/>
        <w:jc w:val="left"/>
        <w:rPr>
          <w:rFonts w:ascii="Swis721 Md BT" w:hAnsi="Swis721 Md BT"/>
          <w:iCs/>
          <w:color w:val="C00000"/>
        </w:rPr>
      </w:pPr>
    </w:p>
    <w:p w14:paraId="79980A0E" w14:textId="77777777" w:rsidR="007F1DA0" w:rsidRPr="00540F88" w:rsidRDefault="007F2446" w:rsidP="007F1DA0">
      <w:pPr>
        <w:tabs>
          <w:tab w:val="left" w:pos="630"/>
        </w:tabs>
        <w:ind w:left="360" w:hanging="450"/>
        <w:jc w:val="left"/>
        <w:rPr>
          <w:rFonts w:ascii="Swis721 Md BT" w:hAnsi="Swis721 Md BT"/>
          <w:iCs/>
          <w:color w:val="C00000"/>
          <w:highlight w:val="yellow"/>
        </w:rPr>
      </w:pPr>
      <w:r w:rsidRPr="007F2446">
        <w:rPr>
          <w:rFonts w:ascii="Swis721 Md BT" w:hAnsi="Swis721 Md BT"/>
          <w:iCs/>
          <w:color w:val="C00000"/>
        </w:rPr>
        <w:tab/>
      </w:r>
      <w:r w:rsidRPr="00540F88">
        <w:rPr>
          <w:rFonts w:ascii="Swis721 Md BT" w:hAnsi="Swis721 Md BT"/>
          <w:iCs/>
          <w:color w:val="C00000"/>
          <w:highlight w:val="yellow"/>
        </w:rPr>
        <w:t xml:space="preserve">* </w:t>
      </w:r>
      <w:r w:rsidR="002D53B8" w:rsidRPr="00540F88">
        <w:rPr>
          <w:rFonts w:ascii="Swis721 Md BT" w:hAnsi="Swis721 Md BT"/>
          <w:iCs/>
          <w:color w:val="C00000"/>
          <w:highlight w:val="yellow"/>
        </w:rPr>
        <w:t xml:space="preserve">Section 600A has been added to retain currently effective content until SAS No. 149 becomes </w:t>
      </w:r>
    </w:p>
    <w:p w14:paraId="64D2829B" w14:textId="036F943F" w:rsidR="00155F45" w:rsidRPr="00593D4F" w:rsidRDefault="007F1DA0" w:rsidP="007F1DA0">
      <w:pPr>
        <w:tabs>
          <w:tab w:val="left" w:pos="540"/>
        </w:tabs>
        <w:ind w:left="360" w:hanging="450"/>
        <w:jc w:val="left"/>
        <w:rPr>
          <w:rFonts w:ascii="Swis721 Md BT" w:hAnsi="Swis721 Md BT"/>
          <w:iCs/>
          <w:color w:val="C00000"/>
        </w:rPr>
      </w:pPr>
      <w:r w:rsidRPr="00540F88">
        <w:rPr>
          <w:rFonts w:ascii="Swis721 Md BT" w:hAnsi="Swis721 Md BT"/>
          <w:iCs/>
          <w:color w:val="C00000"/>
        </w:rPr>
        <w:tab/>
      </w:r>
      <w:r w:rsidRPr="00540F88">
        <w:rPr>
          <w:rFonts w:ascii="Swis721 Md BT" w:hAnsi="Swis721 Md BT"/>
          <w:iCs/>
          <w:color w:val="C00000"/>
        </w:rPr>
        <w:tab/>
      </w:r>
      <w:r w:rsidR="002D53B8" w:rsidRPr="00540F88">
        <w:rPr>
          <w:rFonts w:ascii="Swis721 Md BT" w:hAnsi="Swis721 Md BT"/>
          <w:iCs/>
          <w:color w:val="C00000"/>
          <w:highlight w:val="yellow"/>
        </w:rPr>
        <w:t>effective</w:t>
      </w:r>
      <w:r w:rsidR="00E341C3" w:rsidRPr="00540F88">
        <w:rPr>
          <w:rFonts w:ascii="Swis721 Md BT" w:hAnsi="Swis721 Md BT"/>
          <w:iCs/>
          <w:color w:val="C00000"/>
          <w:highlight w:val="yellow"/>
        </w:rPr>
        <w:t>.</w:t>
      </w:r>
    </w:p>
    <w:p w14:paraId="1BEBB08B" w14:textId="66A8F2DF" w:rsidR="00407480" w:rsidRPr="00CD1F63" w:rsidRDefault="00407480" w:rsidP="00407480">
      <w:pPr>
        <w:tabs>
          <w:tab w:val="left" w:pos="360"/>
        </w:tabs>
        <w:spacing w:before="240"/>
        <w:ind w:left="360" w:hanging="360"/>
        <w:jc w:val="left"/>
        <w:rPr>
          <w:rFonts w:ascii="Swis721 Md BT" w:hAnsi="Swis721 Md BT"/>
          <w:iCs/>
          <w:color w:val="C00000"/>
          <w:szCs w:val="22"/>
        </w:rPr>
      </w:pPr>
      <w:r w:rsidRPr="00CD1F63">
        <w:rPr>
          <w:rFonts w:ascii="Swis721 Md BT" w:hAnsi="Swis721 Md BT"/>
          <w:iCs/>
          <w:color w:val="C00000"/>
          <w:szCs w:val="22"/>
        </w:rPr>
        <w:t xml:space="preserve">AICPA (April 1, </w:t>
      </w:r>
      <w:r w:rsidRPr="00707548">
        <w:rPr>
          <w:rFonts w:ascii="Swis721 Md BT" w:hAnsi="Swis721 Md BT"/>
          <w:iCs/>
          <w:color w:val="C00000"/>
          <w:szCs w:val="22"/>
          <w:highlight w:val="yellow"/>
        </w:rPr>
        <w:t>202</w:t>
      </w:r>
      <w:r w:rsidR="00707548" w:rsidRPr="00707548">
        <w:rPr>
          <w:rFonts w:ascii="Swis721 Md BT" w:hAnsi="Swis721 Md BT"/>
          <w:iCs/>
          <w:color w:val="C00000"/>
          <w:szCs w:val="22"/>
          <w:highlight w:val="yellow"/>
        </w:rPr>
        <w:t>4</w:t>
      </w:r>
      <w:r w:rsidRPr="00CD1F63">
        <w:rPr>
          <w:rFonts w:ascii="Swis721 Md BT" w:hAnsi="Swis721 Md BT"/>
          <w:iCs/>
          <w:color w:val="C00000"/>
          <w:szCs w:val="22"/>
        </w:rPr>
        <w:t>)</w:t>
      </w:r>
      <w:r w:rsidR="001A5841" w:rsidRPr="00CD1F63">
        <w:rPr>
          <w:rFonts w:ascii="Swis721 Md BT" w:hAnsi="Swis721 Md BT"/>
          <w:iCs/>
          <w:color w:val="C00000"/>
          <w:szCs w:val="22"/>
        </w:rPr>
        <w:t>.</w:t>
      </w:r>
      <w:r w:rsidRPr="00CD1F63">
        <w:rPr>
          <w:rFonts w:ascii="Swis721 Md BT" w:hAnsi="Swis721 Md BT"/>
          <w:iCs/>
          <w:color w:val="C00000"/>
          <w:szCs w:val="22"/>
        </w:rPr>
        <w:t xml:space="preserve"> AICPA </w:t>
      </w:r>
      <w:r w:rsidR="007976AE" w:rsidRPr="00CD1F63">
        <w:rPr>
          <w:rFonts w:ascii="Swis721 Md BT" w:hAnsi="Swis721 Md BT"/>
          <w:iCs/>
          <w:color w:val="C00000"/>
          <w:szCs w:val="22"/>
        </w:rPr>
        <w:t>A</w:t>
      </w:r>
      <w:r w:rsidRPr="00CD1F63">
        <w:rPr>
          <w:rFonts w:ascii="Swis721 Md BT" w:hAnsi="Swis721 Md BT"/>
          <w:iCs/>
          <w:color w:val="C00000"/>
          <w:szCs w:val="22"/>
        </w:rPr>
        <w:t xml:space="preserve">udit </w:t>
      </w:r>
      <w:r w:rsidR="007976AE" w:rsidRPr="00CD1F63">
        <w:rPr>
          <w:rFonts w:ascii="Swis721 Md BT" w:hAnsi="Swis721 Md BT"/>
          <w:iCs/>
          <w:color w:val="C00000"/>
          <w:szCs w:val="22"/>
        </w:rPr>
        <w:t>G</w:t>
      </w:r>
      <w:r w:rsidRPr="00CD1F63">
        <w:rPr>
          <w:rFonts w:ascii="Swis721 Md BT" w:hAnsi="Swis721 Md BT"/>
          <w:iCs/>
          <w:color w:val="C00000"/>
          <w:szCs w:val="22"/>
        </w:rPr>
        <w:t>uide:</w:t>
      </w:r>
      <w:r w:rsidRPr="00CD1F63">
        <w:rPr>
          <w:rFonts w:ascii="Swis721 Md BT" w:hAnsi="Swis721 Md BT"/>
          <w:i/>
          <w:color w:val="C00000"/>
          <w:szCs w:val="22"/>
        </w:rPr>
        <w:t xml:space="preserve"> Government Auditing Standards and </w:t>
      </w:r>
      <w:r w:rsidR="007976AE" w:rsidRPr="00CD1F63">
        <w:rPr>
          <w:rFonts w:ascii="Swis721 Md BT" w:hAnsi="Swis721 Md BT"/>
          <w:i/>
          <w:color w:val="C00000"/>
          <w:szCs w:val="22"/>
        </w:rPr>
        <w:t>S</w:t>
      </w:r>
      <w:r w:rsidRPr="00CD1F63">
        <w:rPr>
          <w:rFonts w:ascii="Swis721 Md BT" w:hAnsi="Swis721 Md BT"/>
          <w:i/>
          <w:color w:val="C00000"/>
          <w:szCs w:val="22"/>
        </w:rPr>
        <w:t xml:space="preserve">ingle </w:t>
      </w:r>
      <w:r w:rsidR="007976AE" w:rsidRPr="00CD1F63">
        <w:rPr>
          <w:rFonts w:ascii="Swis721 Md BT" w:hAnsi="Swis721 Md BT"/>
          <w:i/>
          <w:color w:val="C00000"/>
          <w:szCs w:val="22"/>
        </w:rPr>
        <w:t>A</w:t>
      </w:r>
      <w:r w:rsidRPr="00CD1F63">
        <w:rPr>
          <w:rFonts w:ascii="Swis721 Md BT" w:hAnsi="Swis721 Md BT"/>
          <w:i/>
          <w:color w:val="C00000"/>
          <w:szCs w:val="22"/>
        </w:rPr>
        <w:t xml:space="preserve">udits </w:t>
      </w:r>
      <w:r w:rsidRPr="00CD1F63">
        <w:rPr>
          <w:rFonts w:ascii="Swis721 Md BT" w:hAnsi="Swis721 Md BT"/>
          <w:iCs/>
          <w:color w:val="C00000"/>
          <w:szCs w:val="22"/>
        </w:rPr>
        <w:t>(cited as AAG-GAS).</w:t>
      </w:r>
    </w:p>
    <w:p w14:paraId="72CA7B06" w14:textId="545A0DA6" w:rsidR="002D7389" w:rsidRPr="00D76794" w:rsidRDefault="00407480" w:rsidP="00407480">
      <w:pPr>
        <w:tabs>
          <w:tab w:val="left" w:pos="360"/>
        </w:tabs>
        <w:spacing w:before="240"/>
        <w:ind w:left="360" w:hanging="360"/>
        <w:jc w:val="left"/>
        <w:rPr>
          <w:rFonts w:ascii="Swis721 Md BT" w:hAnsi="Swis721 Md BT"/>
          <w:iCs/>
          <w:color w:val="C00000"/>
          <w:szCs w:val="22"/>
        </w:rPr>
      </w:pPr>
      <w:r w:rsidRPr="00CD1F63">
        <w:rPr>
          <w:rFonts w:ascii="Swis721 Md BT" w:hAnsi="Swis721 Md BT"/>
          <w:iCs/>
          <w:color w:val="C00000"/>
          <w:szCs w:val="22"/>
        </w:rPr>
        <w:t>AICPA (</w:t>
      </w:r>
      <w:r w:rsidRPr="00835093">
        <w:rPr>
          <w:rFonts w:ascii="Swis721 Md BT" w:hAnsi="Swis721 Md BT"/>
          <w:iCs/>
          <w:color w:val="C00000"/>
          <w:szCs w:val="22"/>
          <w:highlight w:val="yellow"/>
        </w:rPr>
        <w:t>March 1, 202</w:t>
      </w:r>
      <w:r w:rsidR="00835093" w:rsidRPr="00835093">
        <w:rPr>
          <w:rFonts w:ascii="Swis721 Md BT" w:hAnsi="Swis721 Md BT"/>
          <w:iCs/>
          <w:color w:val="C00000"/>
          <w:szCs w:val="22"/>
          <w:highlight w:val="yellow"/>
        </w:rPr>
        <w:t>4</w:t>
      </w:r>
      <w:r w:rsidRPr="00CD1F63">
        <w:rPr>
          <w:rFonts w:ascii="Swis721 Md BT" w:hAnsi="Swis721 Md BT"/>
          <w:iCs/>
          <w:color w:val="C00000"/>
          <w:szCs w:val="22"/>
        </w:rPr>
        <w:t>)</w:t>
      </w:r>
      <w:r w:rsidR="001A5841" w:rsidRPr="00CD1F63">
        <w:rPr>
          <w:rFonts w:ascii="Swis721 Md BT" w:hAnsi="Swis721 Md BT"/>
          <w:iCs/>
          <w:color w:val="C00000"/>
          <w:szCs w:val="22"/>
        </w:rPr>
        <w:t>.</w:t>
      </w:r>
      <w:r w:rsidRPr="00CD1F63">
        <w:rPr>
          <w:rFonts w:ascii="Swis721 Md BT" w:hAnsi="Swis721 Md BT"/>
          <w:iCs/>
          <w:color w:val="C00000"/>
          <w:szCs w:val="22"/>
        </w:rPr>
        <w:t xml:space="preserve"> AICPA </w:t>
      </w:r>
      <w:r w:rsidR="007976AE" w:rsidRPr="00CD1F63">
        <w:rPr>
          <w:rFonts w:ascii="Swis721 Md BT" w:hAnsi="Swis721 Md BT"/>
          <w:iCs/>
          <w:color w:val="C00000"/>
          <w:szCs w:val="22"/>
        </w:rPr>
        <w:t>A</w:t>
      </w:r>
      <w:r w:rsidRPr="00CD1F63">
        <w:rPr>
          <w:rFonts w:ascii="Swis721 Md BT" w:hAnsi="Swis721 Md BT"/>
          <w:iCs/>
          <w:color w:val="C00000"/>
          <w:szCs w:val="22"/>
        </w:rPr>
        <w:t xml:space="preserve">udit and </w:t>
      </w:r>
      <w:r w:rsidR="007976AE" w:rsidRPr="00CD1F63">
        <w:rPr>
          <w:rFonts w:ascii="Swis721 Md BT" w:hAnsi="Swis721 Md BT"/>
          <w:iCs/>
          <w:color w:val="C00000"/>
          <w:szCs w:val="22"/>
        </w:rPr>
        <w:t>A</w:t>
      </w:r>
      <w:r w:rsidRPr="00CD1F63">
        <w:rPr>
          <w:rFonts w:ascii="Swis721 Md BT" w:hAnsi="Swis721 Md BT"/>
          <w:iCs/>
          <w:color w:val="C00000"/>
          <w:szCs w:val="22"/>
        </w:rPr>
        <w:t xml:space="preserve">ccounting </w:t>
      </w:r>
      <w:r w:rsidR="007976AE" w:rsidRPr="00CD1F63">
        <w:rPr>
          <w:rFonts w:ascii="Swis721 Md BT" w:hAnsi="Swis721 Md BT"/>
          <w:iCs/>
          <w:color w:val="C00000"/>
          <w:szCs w:val="22"/>
        </w:rPr>
        <w:t>G</w:t>
      </w:r>
      <w:r w:rsidRPr="00CD1F63">
        <w:rPr>
          <w:rFonts w:ascii="Swis721 Md BT" w:hAnsi="Swis721 Md BT"/>
          <w:iCs/>
          <w:color w:val="C00000"/>
          <w:szCs w:val="22"/>
        </w:rPr>
        <w:t>uide:</w:t>
      </w:r>
      <w:r w:rsidRPr="00CD1F63">
        <w:rPr>
          <w:rFonts w:ascii="Swis721 Md BT" w:hAnsi="Swis721 Md BT"/>
          <w:i/>
          <w:color w:val="C00000"/>
          <w:szCs w:val="22"/>
        </w:rPr>
        <w:t xml:space="preserve"> State and </w:t>
      </w:r>
      <w:r w:rsidR="007976AE" w:rsidRPr="00CD1F63">
        <w:rPr>
          <w:rFonts w:ascii="Swis721 Md BT" w:hAnsi="Swis721 Md BT"/>
          <w:i/>
          <w:color w:val="C00000"/>
          <w:szCs w:val="22"/>
        </w:rPr>
        <w:t>L</w:t>
      </w:r>
      <w:r w:rsidRPr="00CD1F63">
        <w:rPr>
          <w:rFonts w:ascii="Swis721 Md BT" w:hAnsi="Swis721 Md BT"/>
          <w:i/>
          <w:color w:val="C00000"/>
          <w:szCs w:val="22"/>
        </w:rPr>
        <w:t xml:space="preserve">ocal </w:t>
      </w:r>
      <w:r w:rsidR="007976AE" w:rsidRPr="00CD1F63">
        <w:rPr>
          <w:rFonts w:ascii="Swis721 Md BT" w:hAnsi="Swis721 Md BT"/>
          <w:i/>
          <w:color w:val="C00000"/>
          <w:szCs w:val="22"/>
        </w:rPr>
        <w:t>G</w:t>
      </w:r>
      <w:r w:rsidRPr="00CD1F63">
        <w:rPr>
          <w:rFonts w:ascii="Swis721 Md BT" w:hAnsi="Swis721 Md BT"/>
          <w:i/>
          <w:color w:val="C00000"/>
          <w:szCs w:val="22"/>
        </w:rPr>
        <w:t xml:space="preserve">overnments </w:t>
      </w:r>
      <w:r w:rsidRPr="00CD1F63">
        <w:rPr>
          <w:rFonts w:ascii="Swis721 Md BT" w:hAnsi="Swis721 Md BT"/>
          <w:iCs/>
          <w:color w:val="C00000"/>
          <w:szCs w:val="22"/>
        </w:rPr>
        <w:t>(cited as AAG-SLG).</w:t>
      </w:r>
    </w:p>
    <w:p w14:paraId="5CDE8113" w14:textId="77777777" w:rsidR="002D7389" w:rsidRPr="002D7389" w:rsidRDefault="002D7389" w:rsidP="00506BE1">
      <w:pPr>
        <w:tabs>
          <w:tab w:val="left" w:pos="360"/>
        </w:tabs>
        <w:spacing w:before="240"/>
        <w:ind w:left="360" w:hanging="360"/>
        <w:jc w:val="left"/>
        <w:rPr>
          <w:rFonts w:ascii="Swis721 Md BT" w:hAnsi="Swis721 Md BT"/>
          <w:iCs/>
          <w:color w:val="C00000"/>
          <w:szCs w:val="22"/>
        </w:rPr>
      </w:pPr>
    </w:p>
    <w:p w14:paraId="19A59FD9" w14:textId="7032E388" w:rsidR="00743175" w:rsidRPr="00CE4EEA" w:rsidRDefault="00743175" w:rsidP="002D7389">
      <w:pPr>
        <w:spacing w:before="240"/>
        <w:jc w:val="left"/>
        <w:rPr>
          <w:rFonts w:ascii="Swis721 Md BT" w:hAnsi="Swis721 Md BT"/>
          <w:i/>
          <w:color w:val="C00000"/>
        </w:rPr>
      </w:pPr>
    </w:p>
    <w:sectPr w:rsidR="00743175" w:rsidRPr="00CE4EEA" w:rsidSect="0081059A">
      <w:pgSz w:w="12240" w:h="15840" w:code="1"/>
      <w:pgMar w:top="1080" w:right="1080" w:bottom="1080" w:left="1080" w:header="10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350AE" w14:textId="77777777" w:rsidR="00CE07DF" w:rsidRDefault="00CE07DF">
      <w:r>
        <w:separator/>
      </w:r>
    </w:p>
  </w:endnote>
  <w:endnote w:type="continuationSeparator" w:id="0">
    <w:p w14:paraId="17F57656" w14:textId="77777777" w:rsidR="00CE07DF" w:rsidRDefault="00CE07DF">
      <w:r>
        <w:continuationSeparator/>
      </w:r>
    </w:p>
  </w:endnote>
  <w:endnote w:type="continuationNotice" w:id="1">
    <w:p w14:paraId="54DCA27E" w14:textId="77777777" w:rsidR="00CE07DF" w:rsidRDefault="00CE07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MathA">
    <w:charset w:val="02"/>
    <w:family w:val="auto"/>
    <w:pitch w:val="variable"/>
    <w:sig w:usb0="00000000" w:usb1="10000000" w:usb2="00000000" w:usb3="00000000" w:csb0="80000000" w:csb1="00000000"/>
  </w:font>
  <w:font w:name="Swis721 Lt BT">
    <w:panose1 w:val="020B0403020202020204"/>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wis721 Md BT">
    <w:panose1 w:val="020B0604020202020204"/>
    <w:charset w:val="00"/>
    <w:family w:val="swiss"/>
    <w:pitch w:val="variable"/>
    <w:sig w:usb0="00000087" w:usb1="00000000" w:usb2="00000000" w:usb3="00000000" w:csb0="0000001B"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A169D" w14:textId="77777777" w:rsidR="00CE07DF" w:rsidRDefault="00CE07DF">
      <w:r>
        <w:separator/>
      </w:r>
    </w:p>
  </w:footnote>
  <w:footnote w:type="continuationSeparator" w:id="0">
    <w:p w14:paraId="71AC46A9" w14:textId="77777777" w:rsidR="00CE07DF" w:rsidRDefault="00CE07DF">
      <w:r>
        <w:continuationSeparator/>
      </w:r>
    </w:p>
  </w:footnote>
  <w:footnote w:type="continuationNotice" w:id="1">
    <w:p w14:paraId="4FF4578A" w14:textId="77777777" w:rsidR="00CE07DF" w:rsidRDefault="00CE07DF"/>
  </w:footnote>
  <w:footnote w:id="2">
    <w:p w14:paraId="13032FA5" w14:textId="4B22D1EE" w:rsidR="00546779" w:rsidRPr="004A2372" w:rsidRDefault="00546779" w:rsidP="00506BE1">
      <w:pPr>
        <w:tabs>
          <w:tab w:val="left" w:pos="180"/>
        </w:tabs>
        <w:autoSpaceDE w:val="0"/>
        <w:autoSpaceDN w:val="0"/>
        <w:adjustRightInd w:val="0"/>
        <w:ind w:left="180" w:hanging="180"/>
        <w:jc w:val="left"/>
        <w:rPr>
          <w:rFonts w:ascii="Swis721 Md BT" w:hAnsi="Swis721 Md BT"/>
          <w:iCs/>
          <w:color w:val="C00000"/>
          <w:sz w:val="16"/>
          <w:szCs w:val="16"/>
        </w:rPr>
      </w:pPr>
      <w:r w:rsidRPr="004A2372">
        <w:rPr>
          <w:rStyle w:val="FootnoteReference"/>
          <w:rFonts w:ascii="Swis721 Md BT" w:hAnsi="Swis721 Md BT"/>
          <w:i/>
          <w:color w:val="C00000"/>
        </w:rPr>
        <w:footnoteRef/>
      </w:r>
      <w:r w:rsidRPr="00AD31B5">
        <w:rPr>
          <w:rFonts w:ascii="Swis721 Md BT" w:hAnsi="Swis721 Md BT"/>
          <w:i/>
          <w:color w:val="C00000"/>
          <w:sz w:val="16"/>
          <w:szCs w:val="16"/>
        </w:rPr>
        <w:t xml:space="preserve"> </w:t>
      </w:r>
      <w:r>
        <w:rPr>
          <w:rFonts w:ascii="Swis721 Md BT" w:hAnsi="Swis721 Md BT"/>
          <w:i/>
          <w:color w:val="C00000"/>
          <w:sz w:val="16"/>
          <w:szCs w:val="16"/>
        </w:rPr>
        <w:tab/>
      </w:r>
      <w:r w:rsidR="00A916EC" w:rsidRPr="004A2372">
        <w:rPr>
          <w:rFonts w:ascii="Swis721 Md BT" w:hAnsi="Swis721 Md BT"/>
          <w:iCs/>
          <w:color w:val="C00000"/>
          <w:sz w:val="16"/>
          <w:szCs w:val="16"/>
        </w:rPr>
        <w:t xml:space="preserve">Auditors contracted with the </w:t>
      </w:r>
      <w:r w:rsidR="00F55436" w:rsidRPr="004A2372">
        <w:rPr>
          <w:rFonts w:ascii="Swis721 Md BT" w:hAnsi="Swis721 Md BT"/>
          <w:iCs/>
          <w:color w:val="C00000"/>
          <w:sz w:val="16"/>
          <w:szCs w:val="16"/>
        </w:rPr>
        <w:t xml:space="preserve">Arizona </w:t>
      </w:r>
      <w:r w:rsidR="00A916EC" w:rsidRPr="004A2372">
        <w:rPr>
          <w:rFonts w:ascii="Swis721 Md BT" w:hAnsi="Swis721 Md BT"/>
          <w:iCs/>
          <w:color w:val="C00000"/>
          <w:sz w:val="16"/>
          <w:szCs w:val="16"/>
        </w:rPr>
        <w:t xml:space="preserve">Auditor General </w:t>
      </w:r>
      <w:r w:rsidRPr="004A2372">
        <w:rPr>
          <w:rFonts w:ascii="Swis721 Md BT" w:hAnsi="Swis721 Md BT"/>
          <w:iCs/>
          <w:color w:val="C00000"/>
          <w:sz w:val="16"/>
          <w:szCs w:val="16"/>
        </w:rPr>
        <w:t>should address to “</w:t>
      </w:r>
      <w:r w:rsidR="00A86F10" w:rsidRPr="004A2372">
        <w:rPr>
          <w:rFonts w:ascii="Swis721 Md BT" w:hAnsi="Swis721 Md BT"/>
          <w:iCs/>
          <w:color w:val="C00000"/>
          <w:sz w:val="16"/>
          <w:szCs w:val="16"/>
        </w:rPr>
        <w:t xml:space="preserve">The </w:t>
      </w:r>
      <w:r w:rsidR="00F55436" w:rsidRPr="004A2372">
        <w:rPr>
          <w:rFonts w:ascii="Swis721 Md BT" w:hAnsi="Swis721 Md BT"/>
          <w:iCs/>
          <w:color w:val="C00000"/>
          <w:sz w:val="16"/>
          <w:szCs w:val="16"/>
        </w:rPr>
        <w:t xml:space="preserve">Arizona </w:t>
      </w:r>
      <w:r w:rsidRPr="004A2372">
        <w:rPr>
          <w:rFonts w:ascii="Swis721 Md BT" w:hAnsi="Swis721 Md BT"/>
          <w:iCs/>
          <w:color w:val="C00000"/>
          <w:sz w:val="16"/>
          <w:szCs w:val="16"/>
        </w:rPr>
        <w:t>Auditor General.”</w:t>
      </w:r>
    </w:p>
  </w:footnote>
  <w:footnote w:id="3">
    <w:p w14:paraId="1CF3CBB3" w14:textId="10B05D93" w:rsidR="002C6481" w:rsidRPr="00480C7E" w:rsidRDefault="002C6481" w:rsidP="00506BE1">
      <w:pPr>
        <w:pStyle w:val="FootnoteText"/>
        <w:tabs>
          <w:tab w:val="left" w:pos="180"/>
        </w:tabs>
        <w:ind w:left="180" w:hanging="180"/>
        <w:jc w:val="left"/>
        <w:rPr>
          <w:rFonts w:ascii="Swis721 Md BT" w:hAnsi="Swis721 Md BT"/>
          <w:iCs/>
          <w:color w:val="C00000"/>
          <w:szCs w:val="16"/>
        </w:rPr>
      </w:pPr>
      <w:r w:rsidRPr="00550AC5">
        <w:rPr>
          <w:rStyle w:val="FootnoteReference"/>
          <w:rFonts w:ascii="Swis721 Md BT" w:hAnsi="Swis721 Md BT"/>
          <w:i/>
          <w:color w:val="C00000"/>
          <w:szCs w:val="16"/>
        </w:rPr>
        <w:footnoteRef/>
      </w:r>
      <w:r w:rsidRPr="00CF2A32">
        <w:rPr>
          <w:rFonts w:ascii="Swis721 Md BT" w:hAnsi="Swis721 Md BT"/>
          <w:b/>
          <w:bCs/>
          <w:iCs/>
          <w:color w:val="C00000"/>
          <w:szCs w:val="16"/>
        </w:rPr>
        <w:t xml:space="preserve"> </w:t>
      </w:r>
      <w:r w:rsidRPr="00480C7E">
        <w:rPr>
          <w:rFonts w:ascii="Swis721 Md BT" w:hAnsi="Swis721 Md BT"/>
          <w:iCs/>
          <w:color w:val="C00000"/>
          <w:szCs w:val="16"/>
        </w:rPr>
        <w:tab/>
      </w:r>
      <w:r w:rsidRPr="004A2372">
        <w:rPr>
          <w:rFonts w:ascii="Swis721 Md BT" w:hAnsi="Swis721 Md BT"/>
          <w:iCs/>
          <w:color w:val="C00000"/>
          <w:sz w:val="16"/>
          <w:szCs w:val="10"/>
        </w:rPr>
        <w:t>This example assumes that the auditor</w:t>
      </w:r>
      <w:r w:rsidR="005D5790">
        <w:rPr>
          <w:rFonts w:ascii="Swis721 Md BT" w:hAnsi="Swis721 Md BT"/>
          <w:iCs/>
          <w:color w:val="C00000"/>
          <w:sz w:val="16"/>
          <w:szCs w:val="10"/>
        </w:rPr>
        <w:t>s</w:t>
      </w:r>
      <w:r w:rsidRPr="004A2372">
        <w:rPr>
          <w:rFonts w:ascii="Swis721 Md BT" w:hAnsi="Swis721 Md BT"/>
          <w:iCs/>
          <w:color w:val="C00000"/>
          <w:sz w:val="16"/>
          <w:szCs w:val="10"/>
        </w:rPr>
        <w:t xml:space="preserve"> ha</w:t>
      </w:r>
      <w:r w:rsidR="005D5790">
        <w:rPr>
          <w:rFonts w:ascii="Swis721 Md BT" w:hAnsi="Swis721 Md BT"/>
          <w:iCs/>
          <w:color w:val="C00000"/>
          <w:sz w:val="16"/>
          <w:szCs w:val="10"/>
        </w:rPr>
        <w:t>ve</w:t>
      </w:r>
      <w:r w:rsidRPr="004A2372">
        <w:rPr>
          <w:rFonts w:ascii="Swis721 Md BT" w:hAnsi="Swis721 Md BT"/>
          <w:iCs/>
          <w:color w:val="C00000"/>
          <w:sz w:val="16"/>
          <w:szCs w:val="10"/>
        </w:rPr>
        <w:t xml:space="preserve"> not been engaged to report on key audit matters (KAMs). If the auditor</w:t>
      </w:r>
      <w:r w:rsidR="005D5790">
        <w:rPr>
          <w:rFonts w:ascii="Swis721 Md BT" w:hAnsi="Swis721 Md BT"/>
          <w:iCs/>
          <w:color w:val="C00000"/>
          <w:sz w:val="16"/>
          <w:szCs w:val="10"/>
        </w:rPr>
        <w:t>s</w:t>
      </w:r>
      <w:r w:rsidRPr="004A2372">
        <w:rPr>
          <w:rFonts w:ascii="Swis721 Md BT" w:hAnsi="Swis721 Md BT"/>
          <w:iCs/>
          <w:color w:val="C00000"/>
          <w:sz w:val="16"/>
          <w:szCs w:val="10"/>
        </w:rPr>
        <w:t xml:space="preserve"> ha</w:t>
      </w:r>
      <w:r w:rsidR="005D5790">
        <w:rPr>
          <w:rFonts w:ascii="Swis721 Md BT" w:hAnsi="Swis721 Md BT"/>
          <w:iCs/>
          <w:color w:val="C00000"/>
          <w:sz w:val="16"/>
          <w:szCs w:val="10"/>
        </w:rPr>
        <w:t>ve</w:t>
      </w:r>
      <w:r w:rsidRPr="004A2372">
        <w:rPr>
          <w:rFonts w:ascii="Swis721 Md BT" w:hAnsi="Swis721 Md BT"/>
          <w:iCs/>
          <w:color w:val="C00000"/>
          <w:sz w:val="16"/>
          <w:szCs w:val="10"/>
        </w:rPr>
        <w:t xml:space="preserve"> been engaged to report on KAMs, refer to AU-C section 701, </w:t>
      </w:r>
      <w:r w:rsidRPr="004A2372">
        <w:rPr>
          <w:rFonts w:ascii="Swis721 Md BT" w:hAnsi="Swis721 Md BT"/>
          <w:i/>
          <w:color w:val="C00000"/>
          <w:sz w:val="16"/>
          <w:szCs w:val="10"/>
        </w:rPr>
        <w:t>Communicating Key Audit Matters in the Independent Auditor’s Report</w:t>
      </w:r>
      <w:r w:rsidRPr="004A2372">
        <w:rPr>
          <w:rFonts w:ascii="Swis721 Md BT" w:hAnsi="Swis721 Md BT"/>
          <w:iCs/>
          <w:color w:val="C00000"/>
          <w:sz w:val="16"/>
          <w:szCs w:val="10"/>
        </w:rPr>
        <w:t xml:space="preserve"> for guidance regarding the auditors</w:t>
      </w:r>
      <w:r w:rsidR="005D5790">
        <w:rPr>
          <w:rFonts w:ascii="Swis721 Md BT" w:hAnsi="Swis721 Md BT"/>
          <w:iCs/>
          <w:color w:val="C00000"/>
          <w:sz w:val="16"/>
          <w:szCs w:val="10"/>
        </w:rPr>
        <w:t>’</w:t>
      </w:r>
      <w:r w:rsidRPr="004A2372">
        <w:rPr>
          <w:rFonts w:ascii="Swis721 Md BT" w:hAnsi="Swis721 Md BT"/>
          <w:iCs/>
          <w:color w:val="C00000"/>
          <w:sz w:val="16"/>
          <w:szCs w:val="10"/>
        </w:rPr>
        <w:t xml:space="preserve"> responsibilities for reporting KAMs in the auditors</w:t>
      </w:r>
      <w:r w:rsidR="005D5790">
        <w:rPr>
          <w:rFonts w:ascii="Swis721 Md BT" w:hAnsi="Swis721 Md BT"/>
          <w:iCs/>
          <w:color w:val="C00000"/>
          <w:sz w:val="16"/>
          <w:szCs w:val="10"/>
        </w:rPr>
        <w:t>’</w:t>
      </w:r>
      <w:r w:rsidRPr="004A2372">
        <w:rPr>
          <w:rFonts w:ascii="Swis721 Md BT" w:hAnsi="Swis721 Md BT"/>
          <w:iCs/>
          <w:color w:val="C00000"/>
          <w:sz w:val="16"/>
          <w:szCs w:val="10"/>
        </w:rPr>
        <w:t xml:space="preserve"> report, including the report’s form and content and the auditors</w:t>
      </w:r>
      <w:r w:rsidR="00AA2669">
        <w:rPr>
          <w:rFonts w:ascii="Swis721 Md BT" w:hAnsi="Swis721 Md BT"/>
          <w:iCs/>
          <w:color w:val="C00000"/>
          <w:sz w:val="16"/>
          <w:szCs w:val="10"/>
        </w:rPr>
        <w:t>’</w:t>
      </w:r>
      <w:r w:rsidRPr="004A2372">
        <w:rPr>
          <w:rFonts w:ascii="Swis721 Md BT" w:hAnsi="Swis721 Md BT"/>
          <w:iCs/>
          <w:color w:val="C00000"/>
          <w:sz w:val="16"/>
          <w:szCs w:val="10"/>
        </w:rPr>
        <w:t xml:space="preserve"> judgment about what to communicate.</w:t>
      </w:r>
    </w:p>
  </w:footnote>
  <w:footnote w:id="4">
    <w:p w14:paraId="6080D2C1" w14:textId="45851DBC" w:rsidR="00312715" w:rsidRPr="00480C7E" w:rsidRDefault="00312715" w:rsidP="00506BE1">
      <w:pPr>
        <w:pStyle w:val="FootnoteText"/>
        <w:tabs>
          <w:tab w:val="left" w:pos="180"/>
        </w:tabs>
        <w:ind w:left="180" w:hanging="180"/>
        <w:jc w:val="left"/>
        <w:rPr>
          <w:rFonts w:ascii="Swis721 Md BT" w:hAnsi="Swis721 Md BT"/>
          <w:iCs/>
          <w:color w:val="C00000"/>
          <w:szCs w:val="16"/>
        </w:rPr>
      </w:pPr>
      <w:r w:rsidRPr="004A2372">
        <w:rPr>
          <w:rStyle w:val="FootnoteReference"/>
          <w:rFonts w:ascii="Swis721 Md BT" w:hAnsi="Swis721 Md BT"/>
          <w:i/>
          <w:color w:val="C00000"/>
          <w:szCs w:val="16"/>
        </w:rPr>
        <w:footnoteRef/>
      </w:r>
      <w:r w:rsidRPr="00480C7E">
        <w:rPr>
          <w:rFonts w:ascii="Swis721 Md BT" w:hAnsi="Swis721 Md BT"/>
          <w:iCs/>
          <w:color w:val="C00000"/>
          <w:szCs w:val="16"/>
        </w:rPr>
        <w:t xml:space="preserve"> </w:t>
      </w:r>
      <w:r w:rsidRPr="00480C7E">
        <w:rPr>
          <w:rFonts w:ascii="Swis721 Md BT" w:hAnsi="Swis721 Md BT"/>
          <w:iCs/>
          <w:color w:val="C00000"/>
          <w:szCs w:val="16"/>
        </w:rPr>
        <w:tab/>
      </w:r>
      <w:r w:rsidRPr="004A2372">
        <w:rPr>
          <w:rFonts w:ascii="Swis721 Md BT" w:hAnsi="Swis721 Md BT"/>
          <w:iCs/>
          <w:color w:val="C00000"/>
          <w:sz w:val="16"/>
          <w:szCs w:val="10"/>
        </w:rPr>
        <w:t>This example assumes that there are no opinion modifications to the auditors</w:t>
      </w:r>
      <w:r w:rsidR="005D5790">
        <w:rPr>
          <w:rFonts w:ascii="Swis721 Md BT" w:hAnsi="Swis721 Md BT"/>
          <w:iCs/>
          <w:color w:val="C00000"/>
          <w:sz w:val="16"/>
          <w:szCs w:val="10"/>
        </w:rPr>
        <w:t>’</w:t>
      </w:r>
      <w:r w:rsidRPr="004A2372">
        <w:rPr>
          <w:rFonts w:ascii="Swis721 Md BT" w:hAnsi="Swis721 Md BT"/>
          <w:iCs/>
          <w:color w:val="C00000"/>
          <w:sz w:val="16"/>
          <w:szCs w:val="10"/>
        </w:rPr>
        <w:t xml:space="preserve"> report. If the auditor</w:t>
      </w:r>
      <w:r w:rsidR="005D5790">
        <w:rPr>
          <w:rFonts w:ascii="Swis721 Md BT" w:hAnsi="Swis721 Md BT"/>
          <w:iCs/>
          <w:color w:val="C00000"/>
          <w:sz w:val="16"/>
          <w:szCs w:val="10"/>
        </w:rPr>
        <w:t>s</w:t>
      </w:r>
      <w:r w:rsidRPr="004A2372">
        <w:rPr>
          <w:rFonts w:ascii="Swis721 Md BT" w:hAnsi="Swis721 Md BT"/>
          <w:iCs/>
          <w:color w:val="C00000"/>
          <w:sz w:val="16"/>
          <w:szCs w:val="10"/>
        </w:rPr>
        <w:t xml:space="preserve"> conclude that a qualified opinion, adverse opinion, or disclaimer of opinion should be issued, refer to AU-C section 705, </w:t>
      </w:r>
      <w:r w:rsidRPr="004A2372">
        <w:rPr>
          <w:rFonts w:ascii="Swis721 Md BT" w:hAnsi="Swis721 Md BT"/>
          <w:i/>
          <w:color w:val="C00000"/>
          <w:sz w:val="16"/>
          <w:szCs w:val="10"/>
        </w:rPr>
        <w:t>Modifications to the Opinion in the Independent Auditor’s Report</w:t>
      </w:r>
      <w:r w:rsidR="00635BA6">
        <w:rPr>
          <w:rFonts w:ascii="Swis721 Md BT" w:hAnsi="Swis721 Md BT"/>
          <w:i/>
          <w:color w:val="C00000"/>
          <w:sz w:val="16"/>
          <w:szCs w:val="10"/>
        </w:rPr>
        <w:t>,</w:t>
      </w:r>
      <w:r w:rsidRPr="004A2372">
        <w:rPr>
          <w:rFonts w:ascii="Swis721 Md BT" w:hAnsi="Swis721 Md BT"/>
          <w:iCs/>
          <w:color w:val="C00000"/>
          <w:sz w:val="16"/>
          <w:szCs w:val="10"/>
        </w:rPr>
        <w:t xml:space="preserve"> for guidance on the auditors</w:t>
      </w:r>
      <w:r w:rsidR="005D5790">
        <w:rPr>
          <w:rFonts w:ascii="Swis721 Md BT" w:hAnsi="Swis721 Md BT"/>
          <w:iCs/>
          <w:color w:val="C00000"/>
          <w:sz w:val="16"/>
          <w:szCs w:val="10"/>
        </w:rPr>
        <w:t>’</w:t>
      </w:r>
      <w:r w:rsidRPr="004A2372">
        <w:rPr>
          <w:rFonts w:ascii="Swis721 Md BT" w:hAnsi="Swis721 Md BT"/>
          <w:iCs/>
          <w:color w:val="C00000"/>
          <w:sz w:val="16"/>
          <w:szCs w:val="10"/>
        </w:rPr>
        <w:t xml:space="preserve"> report.</w:t>
      </w:r>
    </w:p>
  </w:footnote>
  <w:footnote w:id="5">
    <w:p w14:paraId="2650AEF7" w14:textId="38D7C3CE" w:rsidR="00123228" w:rsidRPr="00B4278C" w:rsidRDefault="00123228" w:rsidP="00506BE1">
      <w:pPr>
        <w:pStyle w:val="FootnoteText"/>
        <w:tabs>
          <w:tab w:val="left" w:pos="180"/>
        </w:tabs>
        <w:ind w:left="180" w:hanging="180"/>
        <w:jc w:val="left"/>
        <w:rPr>
          <w:rFonts w:ascii="Swis721 Md BT" w:hAnsi="Swis721 Md BT"/>
          <w:iCs/>
          <w:color w:val="C00000"/>
          <w:sz w:val="16"/>
          <w:szCs w:val="10"/>
        </w:rPr>
      </w:pPr>
      <w:r w:rsidRPr="00B4278C">
        <w:rPr>
          <w:rStyle w:val="FootnoteReference"/>
          <w:rFonts w:ascii="Swis721 Md BT" w:hAnsi="Swis721 Md BT"/>
          <w:i/>
          <w:iCs/>
          <w:color w:val="C00000"/>
        </w:rPr>
        <w:footnoteRef/>
      </w:r>
      <w:r w:rsidRPr="00B4278C">
        <w:rPr>
          <w:rFonts w:ascii="Swis721 Md BT" w:hAnsi="Swis721 Md BT"/>
          <w:i/>
          <w:iCs/>
          <w:color w:val="C00000"/>
        </w:rPr>
        <w:t xml:space="preserve"> </w:t>
      </w:r>
      <w:r w:rsidR="00B4278C">
        <w:tab/>
      </w:r>
      <w:r w:rsidR="00BB33F6" w:rsidRPr="00B4278C">
        <w:rPr>
          <w:rFonts w:ascii="Swis721 Md BT" w:hAnsi="Swis721 Md BT"/>
          <w:iCs/>
          <w:color w:val="C00000"/>
          <w:sz w:val="16"/>
          <w:szCs w:val="10"/>
        </w:rPr>
        <w:t xml:space="preserve">Refer to </w:t>
      </w:r>
      <w:r w:rsidR="00CF75EA">
        <w:rPr>
          <w:rFonts w:ascii="Swis721 Md BT" w:hAnsi="Swis721 Md BT"/>
          <w:iCs/>
          <w:color w:val="C00000"/>
          <w:sz w:val="16"/>
          <w:szCs w:val="10"/>
        </w:rPr>
        <w:t xml:space="preserve">as </w:t>
      </w:r>
      <w:r w:rsidR="00BB33F6" w:rsidRPr="00CF75EA">
        <w:rPr>
          <w:rFonts w:ascii="Swis721 Md BT" w:hAnsi="Swis721 Md BT"/>
          <w:i/>
          <w:color w:val="C00000"/>
          <w:sz w:val="16"/>
          <w:szCs w:val="10"/>
        </w:rPr>
        <w:t>aggregate</w:t>
      </w:r>
      <w:r w:rsidR="00BB33F6" w:rsidRPr="00B4278C">
        <w:rPr>
          <w:rFonts w:ascii="Swis721 Md BT" w:hAnsi="Swis721 Md BT"/>
          <w:iCs/>
          <w:color w:val="C00000"/>
          <w:sz w:val="16"/>
          <w:szCs w:val="10"/>
        </w:rPr>
        <w:t xml:space="preserve"> discretely presented component unit</w:t>
      </w:r>
      <w:r w:rsidR="00B10DB7">
        <w:rPr>
          <w:rFonts w:ascii="Swis721 Md BT" w:hAnsi="Swis721 Md BT"/>
          <w:iCs/>
          <w:color w:val="C00000"/>
          <w:sz w:val="16"/>
          <w:szCs w:val="10"/>
        </w:rPr>
        <w:t>s</w:t>
      </w:r>
      <w:r w:rsidR="00BB33F6" w:rsidRPr="00B4278C">
        <w:rPr>
          <w:rFonts w:ascii="Swis721 Md BT" w:hAnsi="Swis721 Md BT"/>
          <w:iCs/>
          <w:color w:val="C00000"/>
          <w:sz w:val="16"/>
          <w:szCs w:val="10"/>
        </w:rPr>
        <w:t xml:space="preserve"> when multiple </w:t>
      </w:r>
      <w:r w:rsidR="00391494">
        <w:rPr>
          <w:rFonts w:ascii="Swis721 Md BT" w:hAnsi="Swis721 Md BT"/>
          <w:iCs/>
          <w:color w:val="C00000"/>
          <w:sz w:val="16"/>
          <w:szCs w:val="10"/>
        </w:rPr>
        <w:t xml:space="preserve">discretely presented </w:t>
      </w:r>
      <w:r w:rsidR="00BB33F6" w:rsidRPr="00B4278C">
        <w:rPr>
          <w:rFonts w:ascii="Swis721 Md BT" w:hAnsi="Swis721 Md BT"/>
          <w:iCs/>
          <w:color w:val="C00000"/>
          <w:sz w:val="16"/>
          <w:szCs w:val="10"/>
        </w:rPr>
        <w:t xml:space="preserve">component units </w:t>
      </w:r>
      <w:r w:rsidR="00391494">
        <w:rPr>
          <w:rFonts w:ascii="Swis721 Md BT" w:hAnsi="Swis721 Md BT"/>
          <w:iCs/>
          <w:color w:val="C00000"/>
          <w:sz w:val="16"/>
          <w:szCs w:val="10"/>
        </w:rPr>
        <w:t xml:space="preserve">are included </w:t>
      </w:r>
      <w:r w:rsidR="00BB33F6" w:rsidRPr="00B4278C">
        <w:rPr>
          <w:rFonts w:ascii="Swis721 Md BT" w:hAnsi="Swis721 Md BT"/>
          <w:iCs/>
          <w:color w:val="C00000"/>
          <w:sz w:val="16"/>
          <w:szCs w:val="10"/>
        </w:rPr>
        <w:t>in the opinion unit</w:t>
      </w:r>
      <w:r w:rsidR="0080264B">
        <w:rPr>
          <w:rFonts w:ascii="Swis721 Md BT" w:hAnsi="Swis721 Md BT"/>
          <w:iCs/>
          <w:color w:val="C00000"/>
          <w:sz w:val="16"/>
          <w:szCs w:val="10"/>
        </w:rPr>
        <w:t xml:space="preserve"> and modify</w:t>
      </w:r>
      <w:r w:rsidR="008C7168">
        <w:rPr>
          <w:rFonts w:ascii="Swis721 Md BT" w:hAnsi="Swis721 Md BT"/>
          <w:iCs/>
          <w:color w:val="C00000"/>
          <w:sz w:val="16"/>
          <w:szCs w:val="10"/>
        </w:rPr>
        <w:t xml:space="preserve"> the remainder of </w:t>
      </w:r>
      <w:r w:rsidR="005D360F">
        <w:rPr>
          <w:rFonts w:ascii="Swis721 Md BT" w:hAnsi="Swis721 Md BT"/>
          <w:iCs/>
          <w:color w:val="C00000"/>
          <w:sz w:val="16"/>
          <w:szCs w:val="10"/>
        </w:rPr>
        <w:t xml:space="preserve">this </w:t>
      </w:r>
      <w:r w:rsidR="008C7168">
        <w:rPr>
          <w:rFonts w:ascii="Swis721 Md BT" w:hAnsi="Swis721 Md BT"/>
          <w:iCs/>
          <w:color w:val="C00000"/>
          <w:sz w:val="16"/>
          <w:szCs w:val="10"/>
        </w:rPr>
        <w:t>paragraph</w:t>
      </w:r>
      <w:r w:rsidR="00174F17">
        <w:rPr>
          <w:rFonts w:ascii="Swis721 Md BT" w:hAnsi="Swis721 Md BT"/>
          <w:iCs/>
          <w:color w:val="C00000"/>
          <w:sz w:val="16"/>
          <w:szCs w:val="10"/>
        </w:rPr>
        <w:t>, as appropriate,</w:t>
      </w:r>
      <w:r w:rsidR="008C7168">
        <w:rPr>
          <w:rFonts w:ascii="Swis721 Md BT" w:hAnsi="Swis721 Md BT"/>
          <w:iCs/>
          <w:color w:val="C00000"/>
          <w:sz w:val="16"/>
          <w:szCs w:val="10"/>
        </w:rPr>
        <w:t xml:space="preserve"> </w:t>
      </w:r>
      <w:r w:rsidR="009F2E8F">
        <w:rPr>
          <w:rFonts w:ascii="Swis721 Md BT" w:hAnsi="Swis721 Md BT"/>
          <w:iCs/>
          <w:color w:val="C00000"/>
          <w:sz w:val="16"/>
          <w:szCs w:val="10"/>
        </w:rPr>
        <w:t xml:space="preserve">to refer to </w:t>
      </w:r>
      <w:r w:rsidR="005D360F">
        <w:rPr>
          <w:rFonts w:ascii="Swis721 Md BT" w:hAnsi="Swis721 Md BT"/>
          <w:iCs/>
          <w:color w:val="C00000"/>
          <w:sz w:val="16"/>
          <w:szCs w:val="10"/>
        </w:rPr>
        <w:t xml:space="preserve">multiple </w:t>
      </w:r>
      <w:r w:rsidR="008C7168">
        <w:rPr>
          <w:rFonts w:ascii="Swis721 Md BT" w:hAnsi="Swis721 Md BT"/>
          <w:iCs/>
          <w:color w:val="C00000"/>
          <w:sz w:val="16"/>
          <w:szCs w:val="10"/>
        </w:rPr>
        <w:t>other auditors</w:t>
      </w:r>
      <w:r w:rsidR="0094386C">
        <w:rPr>
          <w:rFonts w:ascii="Swis721 Md BT" w:hAnsi="Swis721 Md BT"/>
          <w:iCs/>
          <w:color w:val="C00000"/>
          <w:sz w:val="16"/>
          <w:szCs w:val="10"/>
        </w:rPr>
        <w:t>’</w:t>
      </w:r>
      <w:r w:rsidR="008C7168">
        <w:rPr>
          <w:rFonts w:ascii="Swis721 Md BT" w:hAnsi="Swis721 Md BT"/>
          <w:iCs/>
          <w:color w:val="C00000"/>
          <w:sz w:val="16"/>
          <w:szCs w:val="10"/>
        </w:rPr>
        <w:t xml:space="preserve"> report</w:t>
      </w:r>
      <w:r w:rsidR="008C7168" w:rsidRPr="009F2E8F">
        <w:rPr>
          <w:rFonts w:ascii="Swis721 Md BT" w:hAnsi="Swis721 Md BT"/>
          <w:iCs/>
          <w:color w:val="C00000"/>
          <w:sz w:val="16"/>
          <w:szCs w:val="10"/>
        </w:rPr>
        <w:t>s</w:t>
      </w:r>
      <w:r w:rsidR="00BB33F6" w:rsidRPr="00B4278C">
        <w:rPr>
          <w:rFonts w:ascii="Swis721 Md BT" w:hAnsi="Swis721 Md BT"/>
          <w:iCs/>
          <w:color w:val="C00000"/>
          <w:sz w:val="16"/>
          <w:szCs w:val="10"/>
        </w:rPr>
        <w:t>.</w:t>
      </w:r>
      <w:r w:rsidR="00C12049" w:rsidRPr="00B4278C">
        <w:rPr>
          <w:rFonts w:ascii="Swis721 Md BT" w:hAnsi="Swis721 Md BT"/>
          <w:iCs/>
          <w:color w:val="C00000"/>
          <w:sz w:val="16"/>
          <w:szCs w:val="10"/>
        </w:rPr>
        <w:t xml:space="preserve"> </w:t>
      </w:r>
      <w:r w:rsidR="005A22B3">
        <w:rPr>
          <w:rFonts w:ascii="Swis721 Md BT" w:hAnsi="Swis721 Md BT"/>
          <w:iCs/>
          <w:color w:val="C00000"/>
          <w:sz w:val="16"/>
          <w:szCs w:val="10"/>
        </w:rPr>
        <w:t xml:space="preserve">This example assumes that there </w:t>
      </w:r>
      <w:proofErr w:type="gramStart"/>
      <w:r w:rsidR="00B91231">
        <w:rPr>
          <w:rFonts w:ascii="Swis721 Md BT" w:hAnsi="Swis721 Md BT"/>
          <w:iCs/>
          <w:color w:val="C00000"/>
          <w:sz w:val="16"/>
          <w:szCs w:val="10"/>
        </w:rPr>
        <w:t>are</w:t>
      </w:r>
      <w:proofErr w:type="gramEnd"/>
      <w:r w:rsidR="00B91231">
        <w:rPr>
          <w:rFonts w:ascii="Swis721 Md BT" w:hAnsi="Swis721 Md BT"/>
          <w:iCs/>
          <w:color w:val="C00000"/>
          <w:sz w:val="16"/>
          <w:szCs w:val="10"/>
        </w:rPr>
        <w:t xml:space="preserve"> no opinion modifications </w:t>
      </w:r>
      <w:r w:rsidR="0038255C">
        <w:rPr>
          <w:rFonts w:ascii="Swis721 Md BT" w:hAnsi="Swis721 Md BT"/>
          <w:iCs/>
          <w:color w:val="C00000"/>
          <w:sz w:val="16"/>
          <w:szCs w:val="10"/>
        </w:rPr>
        <w:t xml:space="preserve">related to </w:t>
      </w:r>
      <w:r w:rsidR="00046DB2">
        <w:rPr>
          <w:rFonts w:ascii="Swis721 Md BT" w:hAnsi="Swis721 Md BT"/>
          <w:iCs/>
          <w:color w:val="C00000"/>
          <w:sz w:val="16"/>
          <w:szCs w:val="10"/>
        </w:rPr>
        <w:t>the discretely presented component unit</w:t>
      </w:r>
      <w:r w:rsidR="00B91231">
        <w:rPr>
          <w:rFonts w:ascii="Swis721 Md BT" w:hAnsi="Swis721 Md BT"/>
          <w:iCs/>
          <w:color w:val="C00000"/>
          <w:sz w:val="16"/>
          <w:szCs w:val="10"/>
        </w:rPr>
        <w:t xml:space="preserve">. </w:t>
      </w:r>
      <w:r w:rsidR="00C12049" w:rsidRPr="00B4278C">
        <w:rPr>
          <w:rFonts w:ascii="Swis721 Md BT" w:hAnsi="Swis721 Md BT"/>
          <w:iCs/>
          <w:color w:val="C00000"/>
          <w:sz w:val="16"/>
          <w:szCs w:val="10"/>
        </w:rPr>
        <w:t xml:space="preserve">When a discretely presented component unit’s financial statements have not been audited, auditors may need to </w:t>
      </w:r>
      <w:r w:rsidR="007F6CF3">
        <w:rPr>
          <w:rFonts w:ascii="Swis721 Md BT" w:hAnsi="Swis721 Md BT"/>
          <w:iCs/>
          <w:color w:val="C00000"/>
          <w:sz w:val="16"/>
          <w:szCs w:val="10"/>
        </w:rPr>
        <w:t xml:space="preserve">issue a qualified opinion or </w:t>
      </w:r>
      <w:r w:rsidR="00C12049" w:rsidRPr="00B4278C">
        <w:rPr>
          <w:rFonts w:ascii="Swis721 Md BT" w:hAnsi="Swis721 Md BT"/>
          <w:iCs/>
          <w:color w:val="C00000"/>
          <w:sz w:val="16"/>
          <w:szCs w:val="10"/>
        </w:rPr>
        <w:t>disclaim</w:t>
      </w:r>
      <w:r w:rsidR="007F6CF3">
        <w:rPr>
          <w:rFonts w:ascii="Swis721 Md BT" w:hAnsi="Swis721 Md BT"/>
          <w:iCs/>
          <w:color w:val="C00000"/>
          <w:sz w:val="16"/>
          <w:szCs w:val="10"/>
        </w:rPr>
        <w:t>er</w:t>
      </w:r>
      <w:r w:rsidR="00C12049" w:rsidRPr="00B4278C">
        <w:rPr>
          <w:rFonts w:ascii="Swis721 Md BT" w:hAnsi="Swis721 Md BT"/>
          <w:iCs/>
          <w:color w:val="C00000"/>
          <w:sz w:val="16"/>
          <w:szCs w:val="10"/>
        </w:rPr>
        <w:t xml:space="preserve"> </w:t>
      </w:r>
      <w:r w:rsidR="007F6CF3">
        <w:rPr>
          <w:rFonts w:ascii="Swis721 Md BT" w:hAnsi="Swis721 Md BT"/>
          <w:iCs/>
          <w:color w:val="C00000"/>
          <w:sz w:val="16"/>
          <w:szCs w:val="10"/>
        </w:rPr>
        <w:t xml:space="preserve">of </w:t>
      </w:r>
      <w:r w:rsidR="00C12049" w:rsidRPr="00B4278C">
        <w:rPr>
          <w:rFonts w:ascii="Swis721 Md BT" w:hAnsi="Swis721 Md BT"/>
          <w:iCs/>
          <w:color w:val="C00000"/>
          <w:sz w:val="16"/>
          <w:szCs w:val="10"/>
        </w:rPr>
        <w:t>opinion on those statements</w:t>
      </w:r>
      <w:r w:rsidR="009C5A25">
        <w:rPr>
          <w:rFonts w:ascii="Swis721 Md BT" w:hAnsi="Swis721 Md BT"/>
          <w:iCs/>
          <w:color w:val="C00000"/>
          <w:sz w:val="16"/>
          <w:szCs w:val="10"/>
        </w:rPr>
        <w:t xml:space="preserve"> </w:t>
      </w:r>
      <w:r w:rsidR="008722D0">
        <w:rPr>
          <w:rFonts w:ascii="Swis721 Md BT" w:hAnsi="Swis721 Md BT"/>
          <w:iCs/>
          <w:color w:val="C00000"/>
          <w:sz w:val="16"/>
          <w:szCs w:val="10"/>
        </w:rPr>
        <w:t xml:space="preserve">for </w:t>
      </w:r>
      <w:r w:rsidR="000946AC">
        <w:rPr>
          <w:rFonts w:ascii="Swis721 Md BT" w:hAnsi="Swis721 Md BT"/>
          <w:iCs/>
          <w:color w:val="C00000"/>
          <w:sz w:val="16"/>
          <w:szCs w:val="10"/>
        </w:rPr>
        <w:t xml:space="preserve">a </w:t>
      </w:r>
      <w:r w:rsidR="008722D0">
        <w:rPr>
          <w:rFonts w:ascii="Swis721 Md BT" w:hAnsi="Swis721 Md BT"/>
          <w:iCs/>
          <w:color w:val="C00000"/>
          <w:sz w:val="16"/>
          <w:szCs w:val="10"/>
        </w:rPr>
        <w:t>lack of sufficient approp</w:t>
      </w:r>
      <w:r w:rsidR="0033281A">
        <w:rPr>
          <w:rFonts w:ascii="Swis721 Md BT" w:hAnsi="Swis721 Md BT"/>
          <w:iCs/>
          <w:color w:val="C00000"/>
          <w:sz w:val="16"/>
          <w:szCs w:val="10"/>
        </w:rPr>
        <w:t xml:space="preserve">riate audit evidence </w:t>
      </w:r>
      <w:r w:rsidR="009C5A25">
        <w:rPr>
          <w:rFonts w:ascii="Swis721 Md BT" w:hAnsi="Swis721 Md BT"/>
          <w:iCs/>
          <w:color w:val="C00000"/>
          <w:sz w:val="16"/>
          <w:szCs w:val="10"/>
        </w:rPr>
        <w:t>if unable to assume responsibility</w:t>
      </w:r>
      <w:r w:rsidR="00C12049" w:rsidRPr="00B4278C">
        <w:rPr>
          <w:rFonts w:ascii="Swis721 Md BT" w:hAnsi="Swis721 Md BT"/>
          <w:iCs/>
          <w:color w:val="C00000"/>
          <w:sz w:val="16"/>
          <w:szCs w:val="10"/>
        </w:rPr>
        <w:t xml:space="preserve">. When </w:t>
      </w:r>
      <w:r w:rsidR="002708AA" w:rsidRPr="00B4278C">
        <w:rPr>
          <w:rFonts w:ascii="Swis721 Md BT" w:hAnsi="Swis721 Md BT"/>
          <w:iCs/>
          <w:color w:val="C00000"/>
          <w:sz w:val="16"/>
          <w:szCs w:val="10"/>
        </w:rPr>
        <w:t xml:space="preserve">a </w:t>
      </w:r>
      <w:r w:rsidR="00C12049" w:rsidRPr="00B4278C">
        <w:rPr>
          <w:rFonts w:ascii="Swis721 Md BT" w:hAnsi="Swis721 Md BT"/>
          <w:iCs/>
          <w:color w:val="C00000"/>
          <w:sz w:val="16"/>
          <w:szCs w:val="10"/>
        </w:rPr>
        <w:t>discretely presented component unit’s financial statements are omitted (not presented), auditors may need to consider issuing</w:t>
      </w:r>
      <w:r w:rsidR="002708AA" w:rsidRPr="00B4278C">
        <w:rPr>
          <w:rFonts w:ascii="Swis721 Md BT" w:hAnsi="Swis721 Md BT"/>
          <w:iCs/>
          <w:color w:val="C00000"/>
          <w:sz w:val="16"/>
          <w:szCs w:val="10"/>
        </w:rPr>
        <w:t xml:space="preserve"> </w:t>
      </w:r>
      <w:r w:rsidR="000946AC">
        <w:rPr>
          <w:rFonts w:ascii="Swis721 Md BT" w:hAnsi="Swis721 Md BT"/>
          <w:iCs/>
          <w:color w:val="C00000"/>
          <w:sz w:val="16"/>
          <w:szCs w:val="10"/>
        </w:rPr>
        <w:t>a</w:t>
      </w:r>
      <w:r w:rsidR="004D6B17">
        <w:rPr>
          <w:rFonts w:ascii="Swis721 Md BT" w:hAnsi="Swis721 Md BT"/>
          <w:iCs/>
          <w:color w:val="C00000"/>
          <w:sz w:val="16"/>
          <w:szCs w:val="10"/>
        </w:rPr>
        <w:t>n</w:t>
      </w:r>
      <w:r w:rsidR="000946AC">
        <w:rPr>
          <w:rFonts w:ascii="Swis721 Md BT" w:hAnsi="Swis721 Md BT"/>
          <w:iCs/>
          <w:color w:val="C00000"/>
          <w:sz w:val="16"/>
          <w:szCs w:val="10"/>
        </w:rPr>
        <w:t xml:space="preserve"> </w:t>
      </w:r>
      <w:r w:rsidR="002708AA" w:rsidRPr="00B4278C">
        <w:rPr>
          <w:rFonts w:ascii="Swis721 Md BT" w:hAnsi="Swis721 Md BT"/>
          <w:iCs/>
          <w:color w:val="C00000"/>
          <w:sz w:val="16"/>
          <w:szCs w:val="10"/>
        </w:rPr>
        <w:t>adverse opinion</w:t>
      </w:r>
      <w:r w:rsidR="00767684" w:rsidRPr="00B4278C">
        <w:rPr>
          <w:rFonts w:ascii="Swis721 Md BT" w:hAnsi="Swis721 Md BT"/>
          <w:iCs/>
          <w:color w:val="C00000"/>
          <w:sz w:val="16"/>
          <w:szCs w:val="10"/>
        </w:rPr>
        <w:t xml:space="preserve"> on </w:t>
      </w:r>
      <w:r w:rsidR="007E1982">
        <w:rPr>
          <w:rFonts w:ascii="Swis721 Md BT" w:hAnsi="Swis721 Md BT"/>
          <w:iCs/>
          <w:color w:val="C00000"/>
          <w:sz w:val="16"/>
          <w:szCs w:val="10"/>
        </w:rPr>
        <w:t xml:space="preserve">the </w:t>
      </w:r>
      <w:r w:rsidR="00767684" w:rsidRPr="00B4278C">
        <w:rPr>
          <w:rFonts w:ascii="Swis721 Md BT" w:hAnsi="Swis721 Md BT"/>
          <w:iCs/>
          <w:color w:val="C00000"/>
          <w:sz w:val="16"/>
          <w:szCs w:val="10"/>
        </w:rPr>
        <w:t>reporting entity’s financial statements</w:t>
      </w:r>
      <w:r w:rsidR="007E1982">
        <w:rPr>
          <w:rFonts w:ascii="Swis721 Md BT" w:hAnsi="Swis721 Md BT"/>
          <w:iCs/>
          <w:color w:val="C00000"/>
          <w:sz w:val="16"/>
          <w:szCs w:val="10"/>
        </w:rPr>
        <w:t xml:space="preserve"> (or a qualified opinion on </w:t>
      </w:r>
      <w:r w:rsidR="007E1982" w:rsidRPr="00B4278C">
        <w:rPr>
          <w:rFonts w:ascii="Swis721 Md BT" w:hAnsi="Swis721 Md BT"/>
          <w:iCs/>
          <w:color w:val="C00000"/>
          <w:sz w:val="16"/>
          <w:szCs w:val="10"/>
        </w:rPr>
        <w:t xml:space="preserve">the </w:t>
      </w:r>
      <w:r w:rsidR="007E1982">
        <w:rPr>
          <w:rFonts w:ascii="Swis721 Md BT" w:hAnsi="Swis721 Md BT"/>
          <w:iCs/>
          <w:color w:val="C00000"/>
          <w:sz w:val="16"/>
          <w:szCs w:val="10"/>
        </w:rPr>
        <w:t xml:space="preserve">aggregate discretely presented component unit’s </w:t>
      </w:r>
      <w:r w:rsidR="002240DC">
        <w:rPr>
          <w:rFonts w:ascii="Swis721 Md BT" w:hAnsi="Swis721 Md BT"/>
          <w:iCs/>
          <w:color w:val="C00000"/>
          <w:sz w:val="16"/>
          <w:szCs w:val="10"/>
        </w:rPr>
        <w:t>financial statements</w:t>
      </w:r>
      <w:r w:rsidR="00480BDD">
        <w:rPr>
          <w:rFonts w:ascii="Swis721 Md BT" w:hAnsi="Swis721 Md BT"/>
          <w:iCs/>
          <w:color w:val="C00000"/>
          <w:sz w:val="16"/>
          <w:szCs w:val="10"/>
        </w:rPr>
        <w:t>, depending on materiality</w:t>
      </w:r>
      <w:r w:rsidR="00AB5A76">
        <w:rPr>
          <w:rFonts w:ascii="Swis721 Md BT" w:hAnsi="Swis721 Md BT"/>
          <w:iCs/>
          <w:color w:val="C00000"/>
          <w:sz w:val="16"/>
          <w:szCs w:val="10"/>
        </w:rPr>
        <w:t xml:space="preserve"> and significance</w:t>
      </w:r>
      <w:r w:rsidR="0062585D">
        <w:rPr>
          <w:rFonts w:ascii="Swis721 Md BT" w:hAnsi="Swis721 Md BT"/>
          <w:iCs/>
          <w:color w:val="C00000"/>
          <w:sz w:val="16"/>
          <w:szCs w:val="10"/>
        </w:rPr>
        <w:t xml:space="preserve"> of the omitted discretely </w:t>
      </w:r>
      <w:r w:rsidR="00ED485F">
        <w:rPr>
          <w:rFonts w:ascii="Swis721 Md BT" w:hAnsi="Swis721 Md BT"/>
          <w:iCs/>
          <w:color w:val="C00000"/>
          <w:sz w:val="16"/>
          <w:szCs w:val="10"/>
        </w:rPr>
        <w:t>presented component unit</w:t>
      </w:r>
      <w:r w:rsidR="002240DC">
        <w:rPr>
          <w:rFonts w:ascii="Swis721 Md BT" w:hAnsi="Swis721 Md BT"/>
          <w:iCs/>
          <w:color w:val="C00000"/>
          <w:sz w:val="16"/>
          <w:szCs w:val="10"/>
        </w:rPr>
        <w:t>)</w:t>
      </w:r>
      <w:r w:rsidR="00767684" w:rsidRPr="00B4278C">
        <w:rPr>
          <w:rFonts w:ascii="Swis721 Md BT" w:hAnsi="Swis721 Md BT"/>
          <w:iCs/>
          <w:color w:val="C00000"/>
          <w:sz w:val="16"/>
          <w:szCs w:val="10"/>
        </w:rPr>
        <w:t>. Refer to AU-C section 60</w:t>
      </w:r>
      <w:r w:rsidR="00767684" w:rsidRPr="00C62DAB">
        <w:rPr>
          <w:rFonts w:ascii="Swis721 Md BT" w:hAnsi="Swis721 Md BT"/>
          <w:iCs/>
          <w:color w:val="C00000"/>
          <w:sz w:val="16"/>
          <w:szCs w:val="10"/>
        </w:rPr>
        <w:t>0</w:t>
      </w:r>
      <w:r w:rsidR="00C65ACF" w:rsidRPr="00C62DAB">
        <w:rPr>
          <w:rFonts w:ascii="Swis721 Md BT" w:hAnsi="Swis721 Md BT"/>
          <w:iCs/>
          <w:color w:val="C00000"/>
          <w:sz w:val="16"/>
          <w:szCs w:val="10"/>
        </w:rPr>
        <w:t>A</w:t>
      </w:r>
      <w:r w:rsidR="00B4278C" w:rsidRPr="00B4278C">
        <w:rPr>
          <w:rFonts w:ascii="Swis721 Md BT" w:hAnsi="Swis721 Md BT"/>
          <w:iCs/>
          <w:color w:val="C00000"/>
          <w:sz w:val="16"/>
          <w:szCs w:val="10"/>
        </w:rPr>
        <w:t>,</w:t>
      </w:r>
      <w:r w:rsidR="00AF30A5">
        <w:rPr>
          <w:rFonts w:ascii="Swis721 Md BT" w:hAnsi="Swis721 Md BT"/>
          <w:iCs/>
          <w:color w:val="C00000"/>
          <w:sz w:val="16"/>
          <w:szCs w:val="10"/>
        </w:rPr>
        <w:t xml:space="preserve"> </w:t>
      </w:r>
      <w:r w:rsidR="00D30DC1">
        <w:rPr>
          <w:rFonts w:ascii="Swis721 Md BT" w:hAnsi="Swis721 Md BT"/>
          <w:i/>
          <w:color w:val="C00000"/>
          <w:sz w:val="16"/>
          <w:szCs w:val="10"/>
        </w:rPr>
        <w:t xml:space="preserve">Special </w:t>
      </w:r>
      <w:r w:rsidR="00AF30A5">
        <w:rPr>
          <w:rFonts w:ascii="Swis721 Md BT" w:hAnsi="Swis721 Md BT"/>
          <w:i/>
          <w:color w:val="C00000"/>
          <w:sz w:val="16"/>
          <w:szCs w:val="10"/>
        </w:rPr>
        <w:t>Consideration</w:t>
      </w:r>
      <w:r w:rsidR="00D30DC1">
        <w:rPr>
          <w:rFonts w:ascii="Swis721 Md BT" w:hAnsi="Swis721 Md BT"/>
          <w:i/>
          <w:color w:val="C00000"/>
          <w:sz w:val="16"/>
          <w:szCs w:val="10"/>
        </w:rPr>
        <w:t>s—Audits of Group Financial Statements (Including the Work of Component Auditors)</w:t>
      </w:r>
      <w:r w:rsidR="00B4278C" w:rsidRPr="00B4278C">
        <w:rPr>
          <w:rFonts w:ascii="Swis721 Md BT" w:hAnsi="Swis721 Md BT"/>
          <w:iCs/>
          <w:color w:val="C00000"/>
          <w:sz w:val="16"/>
          <w:szCs w:val="10"/>
        </w:rPr>
        <w:t xml:space="preserve"> for guidance.</w:t>
      </w:r>
    </w:p>
  </w:footnote>
  <w:footnote w:id="6">
    <w:p w14:paraId="253EA661" w14:textId="1567130A" w:rsidR="00E93015" w:rsidRPr="003815D5" w:rsidRDefault="00E93015" w:rsidP="00506BE1">
      <w:pPr>
        <w:pStyle w:val="FootnoteText"/>
        <w:tabs>
          <w:tab w:val="left" w:pos="180"/>
        </w:tabs>
        <w:ind w:left="270" w:hanging="270"/>
        <w:jc w:val="left"/>
        <w:rPr>
          <w:iCs/>
        </w:rPr>
      </w:pPr>
      <w:r w:rsidRPr="00D57A34">
        <w:rPr>
          <w:rStyle w:val="FootnoteReference"/>
          <w:rFonts w:ascii="Swis721 Md BT" w:hAnsi="Swis721 Md BT"/>
          <w:b/>
          <w:bCs/>
          <w:i/>
          <w:iCs/>
          <w:color w:val="C00000"/>
        </w:rPr>
        <w:footnoteRef/>
      </w:r>
      <w:r w:rsidRPr="00D57A34">
        <w:rPr>
          <w:rFonts w:ascii="Swis721 Md BT" w:hAnsi="Swis721 Md BT"/>
        </w:rPr>
        <w:t xml:space="preserve"> </w:t>
      </w:r>
      <w:r w:rsidR="00167B31">
        <w:rPr>
          <w:rFonts w:ascii="Swis721 Md BT" w:hAnsi="Swis721 Md BT"/>
        </w:rPr>
        <w:tab/>
      </w:r>
      <w:r w:rsidR="00167B31">
        <w:rPr>
          <w:rFonts w:ascii="Swis721 Md BT" w:hAnsi="Swis721 Md BT"/>
        </w:rPr>
        <w:tab/>
      </w:r>
      <w:r w:rsidR="00C96CC5">
        <w:rPr>
          <w:rFonts w:ascii="Swis721 Md BT" w:hAnsi="Swis721 Md BT"/>
          <w:iCs/>
          <w:color w:val="C00000"/>
          <w:sz w:val="16"/>
          <w:szCs w:val="10"/>
        </w:rPr>
        <w:t>Mod</w:t>
      </w:r>
      <w:r w:rsidR="004211A1">
        <w:rPr>
          <w:rFonts w:ascii="Swis721 Md BT" w:hAnsi="Swis721 Md BT"/>
          <w:iCs/>
          <w:color w:val="C00000"/>
          <w:sz w:val="16"/>
          <w:szCs w:val="10"/>
        </w:rPr>
        <w:t>ify</w:t>
      </w:r>
      <w:r w:rsidR="00C96CC5">
        <w:rPr>
          <w:rFonts w:ascii="Swis721 Md BT" w:hAnsi="Swis721 Md BT"/>
          <w:iCs/>
          <w:color w:val="C00000"/>
          <w:sz w:val="16"/>
          <w:szCs w:val="10"/>
        </w:rPr>
        <w:t xml:space="preserve"> or remove</w:t>
      </w:r>
      <w:r w:rsidR="004211A1">
        <w:rPr>
          <w:rFonts w:ascii="Swis721 Md BT" w:hAnsi="Swis721 Md BT"/>
          <w:iCs/>
          <w:color w:val="C00000"/>
          <w:sz w:val="16"/>
          <w:szCs w:val="10"/>
        </w:rPr>
        <w:t xml:space="preserve"> </w:t>
      </w:r>
      <w:r w:rsidR="00722AAD">
        <w:rPr>
          <w:rFonts w:ascii="Swis721 Md BT" w:hAnsi="Swis721 Md BT"/>
          <w:iCs/>
          <w:color w:val="C00000"/>
          <w:sz w:val="16"/>
          <w:szCs w:val="10"/>
        </w:rPr>
        <w:t>commonly</w:t>
      </w:r>
      <w:r w:rsidR="001C47B8">
        <w:rPr>
          <w:rFonts w:ascii="Swis721 Md BT" w:hAnsi="Swis721 Md BT"/>
          <w:iCs/>
          <w:color w:val="C00000"/>
          <w:sz w:val="16"/>
          <w:szCs w:val="10"/>
        </w:rPr>
        <w:t xml:space="preserve"> </w:t>
      </w:r>
      <w:r w:rsidR="00722AAD">
        <w:rPr>
          <w:rFonts w:ascii="Swis721 Md BT" w:hAnsi="Swis721 Md BT"/>
          <w:iCs/>
          <w:color w:val="C00000"/>
          <w:sz w:val="16"/>
          <w:szCs w:val="10"/>
        </w:rPr>
        <w:t>used example</w:t>
      </w:r>
      <w:r w:rsidR="00F11E49">
        <w:rPr>
          <w:rFonts w:ascii="Swis721 Md BT" w:hAnsi="Swis721 Md BT"/>
          <w:iCs/>
          <w:color w:val="C00000"/>
          <w:sz w:val="16"/>
          <w:szCs w:val="10"/>
        </w:rPr>
        <w:t xml:space="preserve"> paragraph</w:t>
      </w:r>
      <w:r w:rsidR="00EE6283">
        <w:rPr>
          <w:rFonts w:ascii="Swis721 Md BT" w:hAnsi="Swis721 Md BT"/>
          <w:iCs/>
          <w:color w:val="C00000"/>
          <w:sz w:val="16"/>
          <w:szCs w:val="10"/>
        </w:rPr>
        <w:t>s</w:t>
      </w:r>
      <w:r w:rsidR="00EE2D33">
        <w:rPr>
          <w:rFonts w:ascii="Swis721 Md BT" w:hAnsi="Swis721 Md BT"/>
          <w:iCs/>
          <w:color w:val="C00000"/>
          <w:sz w:val="16"/>
          <w:szCs w:val="10"/>
        </w:rPr>
        <w:t xml:space="preserve"> provided</w:t>
      </w:r>
      <w:r w:rsidR="00F11E49">
        <w:rPr>
          <w:rFonts w:ascii="Swis721 Md BT" w:hAnsi="Swis721 Md BT"/>
          <w:iCs/>
          <w:color w:val="C00000"/>
          <w:sz w:val="16"/>
          <w:szCs w:val="10"/>
        </w:rPr>
        <w:t xml:space="preserve">, as appropriate. An </w:t>
      </w:r>
      <w:r w:rsidRPr="00167B31">
        <w:rPr>
          <w:rFonts w:ascii="Swis721 Md BT" w:hAnsi="Swis721 Md BT"/>
          <w:iCs/>
          <w:color w:val="C00000"/>
          <w:sz w:val="16"/>
          <w:szCs w:val="10"/>
        </w:rPr>
        <w:t>emphasis-of-matter paragraph is used to draw users’ attention to a matter appropriately presented or disclosed in the financial statements that is of such importance that it is fundamental to users’ understanding of the financial statements in the auditors</w:t>
      </w:r>
      <w:r w:rsidR="00A23168">
        <w:rPr>
          <w:rFonts w:ascii="Swis721 Md BT" w:hAnsi="Swis721 Md BT"/>
          <w:iCs/>
          <w:color w:val="C00000"/>
          <w:sz w:val="16"/>
          <w:szCs w:val="10"/>
        </w:rPr>
        <w:t>’</w:t>
      </w:r>
      <w:r w:rsidRPr="00167B31">
        <w:rPr>
          <w:rFonts w:ascii="Swis721 Md BT" w:hAnsi="Swis721 Md BT"/>
          <w:iCs/>
          <w:color w:val="C00000"/>
          <w:sz w:val="16"/>
          <w:szCs w:val="10"/>
        </w:rPr>
        <w:t xml:space="preserve"> judgment. An other-matter paragraph is used to draw users’ attention to any other matter that is relevant to users’ understanding of the audit, the auditors</w:t>
      </w:r>
      <w:r w:rsidR="00A23168">
        <w:rPr>
          <w:rFonts w:ascii="Swis721 Md BT" w:hAnsi="Swis721 Md BT"/>
          <w:iCs/>
          <w:color w:val="C00000"/>
          <w:sz w:val="16"/>
          <w:szCs w:val="10"/>
        </w:rPr>
        <w:t>’</w:t>
      </w:r>
      <w:r w:rsidRPr="00167B31">
        <w:rPr>
          <w:rFonts w:ascii="Swis721 Md BT" w:hAnsi="Swis721 Md BT"/>
          <w:iCs/>
          <w:color w:val="C00000"/>
          <w:sz w:val="16"/>
          <w:szCs w:val="10"/>
        </w:rPr>
        <w:t xml:space="preserve"> responsibilities, or the auditors</w:t>
      </w:r>
      <w:r w:rsidR="00A23168">
        <w:rPr>
          <w:rFonts w:ascii="Swis721 Md BT" w:hAnsi="Swis721 Md BT"/>
          <w:iCs/>
          <w:color w:val="C00000"/>
          <w:sz w:val="16"/>
          <w:szCs w:val="10"/>
        </w:rPr>
        <w:t>’</w:t>
      </w:r>
      <w:r w:rsidRPr="00167B31">
        <w:rPr>
          <w:rFonts w:ascii="Swis721 Md BT" w:hAnsi="Swis721 Md BT"/>
          <w:iCs/>
          <w:color w:val="C00000"/>
          <w:sz w:val="16"/>
          <w:szCs w:val="10"/>
        </w:rPr>
        <w:t xml:space="preserve"> report. Refer to AU-C section 706, </w:t>
      </w:r>
      <w:r w:rsidRPr="00167B31">
        <w:rPr>
          <w:rFonts w:ascii="Swis721 Md BT" w:hAnsi="Swis721 Md BT"/>
          <w:i/>
          <w:color w:val="C00000"/>
          <w:sz w:val="16"/>
          <w:szCs w:val="10"/>
        </w:rPr>
        <w:t>Emphasis-of-Matter Paragraphs and Other-Matter Paragraphs in the Independent Auditors</w:t>
      </w:r>
      <w:r w:rsidR="00314982">
        <w:rPr>
          <w:rFonts w:ascii="Swis721 Md BT" w:hAnsi="Swis721 Md BT"/>
          <w:i/>
          <w:color w:val="C00000"/>
          <w:sz w:val="16"/>
          <w:szCs w:val="10"/>
        </w:rPr>
        <w:t>’</w:t>
      </w:r>
      <w:r w:rsidRPr="00167B31">
        <w:rPr>
          <w:rFonts w:ascii="Swis721 Md BT" w:hAnsi="Swis721 Md BT"/>
          <w:i/>
          <w:color w:val="C00000"/>
          <w:sz w:val="16"/>
          <w:szCs w:val="10"/>
        </w:rPr>
        <w:t xml:space="preserve"> Report</w:t>
      </w:r>
      <w:r w:rsidR="002B36E8">
        <w:rPr>
          <w:rFonts w:ascii="Swis721 Md BT" w:hAnsi="Swis721 Md BT"/>
          <w:i/>
          <w:color w:val="C00000"/>
          <w:sz w:val="16"/>
          <w:szCs w:val="10"/>
        </w:rPr>
        <w:t>,</w:t>
      </w:r>
      <w:r w:rsidRPr="00167B31">
        <w:rPr>
          <w:rFonts w:ascii="Swis721 Md BT" w:hAnsi="Swis721 Md BT"/>
          <w:iCs/>
          <w:color w:val="C00000"/>
          <w:sz w:val="16"/>
          <w:szCs w:val="10"/>
        </w:rPr>
        <w:t xml:space="preserve"> for guidance, including 706.A18–Exhibit B and 706.A19–Exhibit C, respectively, that outline other AU-C sections that require auditor</w:t>
      </w:r>
      <w:r w:rsidR="008857D3">
        <w:rPr>
          <w:rFonts w:ascii="Swis721 Md BT" w:hAnsi="Swis721 Md BT"/>
          <w:iCs/>
          <w:color w:val="C00000"/>
          <w:sz w:val="16"/>
          <w:szCs w:val="10"/>
        </w:rPr>
        <w:t>s</w:t>
      </w:r>
      <w:r w:rsidRPr="00167B31">
        <w:rPr>
          <w:rFonts w:ascii="Swis721 Md BT" w:hAnsi="Swis721 Md BT"/>
          <w:iCs/>
          <w:color w:val="C00000"/>
          <w:sz w:val="16"/>
          <w:szCs w:val="10"/>
        </w:rPr>
        <w:t xml:space="preserve"> to include an emphasis-of-matter paragraph or other-matter paragraph.</w:t>
      </w:r>
    </w:p>
  </w:footnote>
  <w:footnote w:id="7">
    <w:p w14:paraId="0219C02E" w14:textId="76391FC1" w:rsidR="00CD0B84" w:rsidRPr="00266E30" w:rsidRDefault="00CD0B84" w:rsidP="00506BE1">
      <w:pPr>
        <w:pStyle w:val="FootnoteText"/>
        <w:tabs>
          <w:tab w:val="left" w:pos="180"/>
        </w:tabs>
        <w:ind w:left="180" w:hanging="180"/>
        <w:jc w:val="left"/>
        <w:rPr>
          <w:rFonts w:ascii="Swis721 Md BT" w:hAnsi="Swis721 Md BT"/>
          <w:iCs/>
          <w:color w:val="C00000"/>
          <w:sz w:val="16"/>
          <w:szCs w:val="10"/>
        </w:rPr>
      </w:pPr>
      <w:r w:rsidRPr="00B64536">
        <w:rPr>
          <w:rStyle w:val="FootnoteReference"/>
          <w:rFonts w:ascii="Swis721 Md BT" w:hAnsi="Swis721 Md BT"/>
          <w:i/>
          <w:iCs/>
          <w:color w:val="C00000"/>
        </w:rPr>
        <w:footnoteRef/>
      </w:r>
      <w:r>
        <w:tab/>
      </w:r>
      <w:r w:rsidRPr="00266E30">
        <w:rPr>
          <w:rFonts w:ascii="Swis721 Md BT" w:hAnsi="Swis721 Md BT"/>
          <w:iCs/>
          <w:color w:val="C00000"/>
          <w:sz w:val="16"/>
          <w:szCs w:val="10"/>
        </w:rPr>
        <w:t xml:space="preserve">This example assumes that the entity is a going concern and will continue its operations for a reasonable </w:t>
      </w:r>
      <w:proofErr w:type="gramStart"/>
      <w:r w:rsidRPr="00266E30">
        <w:rPr>
          <w:rFonts w:ascii="Swis721 Md BT" w:hAnsi="Swis721 Md BT"/>
          <w:iCs/>
          <w:color w:val="C00000"/>
          <w:sz w:val="16"/>
          <w:szCs w:val="10"/>
        </w:rPr>
        <w:t>period of time</w:t>
      </w:r>
      <w:proofErr w:type="gramEnd"/>
      <w:r w:rsidRPr="00266E30">
        <w:rPr>
          <w:rFonts w:ascii="Swis721 Md BT" w:hAnsi="Swis721 Md BT"/>
          <w:iCs/>
          <w:color w:val="C00000"/>
          <w:sz w:val="16"/>
          <w:szCs w:val="10"/>
        </w:rPr>
        <w:t>, and this paragraph should remain in the report regardless to explain the auditors</w:t>
      </w:r>
      <w:r w:rsidR="008857D3">
        <w:rPr>
          <w:rFonts w:ascii="Swis721 Md BT" w:hAnsi="Swis721 Md BT"/>
          <w:iCs/>
          <w:color w:val="C00000"/>
          <w:sz w:val="16"/>
          <w:szCs w:val="10"/>
        </w:rPr>
        <w:t>’</w:t>
      </w:r>
      <w:r w:rsidRPr="00266E30">
        <w:rPr>
          <w:rFonts w:ascii="Swis721 Md BT" w:hAnsi="Swis721 Md BT"/>
          <w:iCs/>
          <w:color w:val="C00000"/>
          <w:sz w:val="16"/>
          <w:szCs w:val="10"/>
        </w:rPr>
        <w:t xml:space="preserve"> responsibilities. If the auditor</w:t>
      </w:r>
      <w:r w:rsidR="008857D3">
        <w:rPr>
          <w:rFonts w:ascii="Swis721 Md BT" w:hAnsi="Swis721 Md BT"/>
          <w:iCs/>
          <w:color w:val="C00000"/>
          <w:sz w:val="16"/>
          <w:szCs w:val="10"/>
        </w:rPr>
        <w:t>s</w:t>
      </w:r>
      <w:r w:rsidRPr="00266E30">
        <w:rPr>
          <w:rFonts w:ascii="Swis721 Md BT" w:hAnsi="Swis721 Md BT"/>
          <w:iCs/>
          <w:color w:val="C00000"/>
          <w:sz w:val="16"/>
          <w:szCs w:val="10"/>
        </w:rPr>
        <w:t xml:space="preserve"> conclude that there </w:t>
      </w:r>
      <w:r w:rsidR="001C4975" w:rsidRPr="001C4975">
        <w:rPr>
          <w:rFonts w:ascii="Swis721 Md BT" w:hAnsi="Swis721 Md BT"/>
          <w:iCs/>
          <w:color w:val="C00000"/>
          <w:sz w:val="16"/>
          <w:szCs w:val="10"/>
        </w:rPr>
        <w:t xml:space="preserve">are conditions or events, considered in the aggregate, that raise </w:t>
      </w:r>
      <w:r w:rsidRPr="00266E30">
        <w:rPr>
          <w:rFonts w:ascii="Swis721 Md BT" w:hAnsi="Swis721 Md BT"/>
          <w:iCs/>
          <w:color w:val="C00000"/>
          <w:sz w:val="16"/>
          <w:szCs w:val="10"/>
        </w:rPr>
        <w:t xml:space="preserve">substantial doubt about the entity’s ability to continue as a going concern for a reasonable period of time, refer to AU-C section 570, </w:t>
      </w:r>
      <w:r w:rsidRPr="00266E30">
        <w:rPr>
          <w:rFonts w:ascii="Swis721 Md BT" w:hAnsi="Swis721 Md BT"/>
          <w:i/>
          <w:color w:val="C00000"/>
          <w:sz w:val="16"/>
          <w:szCs w:val="10"/>
        </w:rPr>
        <w:t>The Auditor’s Consideration of an Entity’s Ability to Continue as a Going</w:t>
      </w:r>
      <w:r w:rsidRPr="00266E30">
        <w:rPr>
          <w:i/>
          <w:sz w:val="16"/>
          <w:szCs w:val="14"/>
        </w:rPr>
        <w:t xml:space="preserve"> </w:t>
      </w:r>
      <w:r w:rsidRPr="00266E30">
        <w:rPr>
          <w:rFonts w:ascii="Swis721 Md BT" w:hAnsi="Swis721 Md BT"/>
          <w:i/>
          <w:color w:val="C00000"/>
          <w:sz w:val="16"/>
          <w:szCs w:val="10"/>
        </w:rPr>
        <w:t>Concern</w:t>
      </w:r>
      <w:r w:rsidRPr="00266E30">
        <w:rPr>
          <w:rFonts w:ascii="Swis721 Md BT" w:hAnsi="Swis721 Md BT"/>
          <w:iCs/>
          <w:color w:val="C00000"/>
          <w:sz w:val="16"/>
          <w:szCs w:val="10"/>
        </w:rPr>
        <w:t xml:space="preserve"> for guidance on the appropriate modifications to the auditors</w:t>
      </w:r>
      <w:r w:rsidR="008857D3">
        <w:rPr>
          <w:rFonts w:ascii="Swis721 Md BT" w:hAnsi="Swis721 Md BT"/>
          <w:iCs/>
          <w:color w:val="C00000"/>
          <w:sz w:val="16"/>
          <w:szCs w:val="10"/>
        </w:rPr>
        <w:t>’</w:t>
      </w:r>
      <w:r w:rsidRPr="00266E30">
        <w:rPr>
          <w:rFonts w:ascii="Swis721 Md BT" w:hAnsi="Swis721 Md BT"/>
          <w:iCs/>
          <w:color w:val="C00000"/>
          <w:sz w:val="16"/>
          <w:szCs w:val="10"/>
        </w:rPr>
        <w:t xml:space="preserve"> report.</w:t>
      </w:r>
    </w:p>
  </w:footnote>
  <w:footnote w:id="8">
    <w:p w14:paraId="156082DF" w14:textId="27D70990" w:rsidR="00C57922" w:rsidRPr="009B2111" w:rsidRDefault="00C57922" w:rsidP="00506BE1">
      <w:pPr>
        <w:pStyle w:val="FootnoteText"/>
        <w:tabs>
          <w:tab w:val="left" w:pos="180"/>
        </w:tabs>
        <w:ind w:left="180" w:hanging="180"/>
        <w:jc w:val="left"/>
        <w:rPr>
          <w:rFonts w:ascii="Swis721 Md BT" w:hAnsi="Swis721 Md BT"/>
          <w:iCs/>
          <w:color w:val="C00000"/>
          <w:szCs w:val="16"/>
        </w:rPr>
      </w:pPr>
      <w:r w:rsidRPr="00B64536">
        <w:rPr>
          <w:rStyle w:val="FootnoteReference"/>
          <w:rFonts w:ascii="Swis721 Md BT" w:hAnsi="Swis721 Md BT"/>
          <w:i/>
          <w:iCs/>
          <w:color w:val="C00000"/>
        </w:rPr>
        <w:footnoteRef/>
      </w:r>
      <w:r w:rsidRPr="009B2111">
        <w:rPr>
          <w:b/>
          <w:bCs/>
          <w:i/>
          <w:iCs/>
          <w:color w:val="C00000"/>
        </w:rPr>
        <w:t xml:space="preserve"> </w:t>
      </w:r>
      <w:r>
        <w:tab/>
      </w:r>
      <w:r w:rsidRPr="00266E30">
        <w:rPr>
          <w:rFonts w:ascii="Swis721 Md BT" w:hAnsi="Swis721 Md BT"/>
          <w:iCs/>
          <w:color w:val="C00000"/>
          <w:sz w:val="16"/>
          <w:szCs w:val="10"/>
        </w:rPr>
        <w:t>This example assumes that all required supplementary information (RSI) is included, the auditor</w:t>
      </w:r>
      <w:r w:rsidR="008857D3">
        <w:rPr>
          <w:rFonts w:ascii="Swis721 Md BT" w:hAnsi="Swis721 Md BT"/>
          <w:iCs/>
          <w:color w:val="C00000"/>
          <w:sz w:val="16"/>
          <w:szCs w:val="10"/>
        </w:rPr>
        <w:t>s</w:t>
      </w:r>
      <w:r w:rsidRPr="00266E30">
        <w:rPr>
          <w:rFonts w:ascii="Swis721 Md BT" w:hAnsi="Swis721 Md BT"/>
          <w:iCs/>
          <w:color w:val="C00000"/>
          <w:sz w:val="16"/>
          <w:szCs w:val="10"/>
        </w:rPr>
        <w:t xml:space="preserve"> ha</w:t>
      </w:r>
      <w:r w:rsidR="008857D3">
        <w:rPr>
          <w:rFonts w:ascii="Swis721 Md BT" w:hAnsi="Swis721 Md BT"/>
          <w:iCs/>
          <w:color w:val="C00000"/>
          <w:sz w:val="16"/>
          <w:szCs w:val="10"/>
        </w:rPr>
        <w:t>ve</w:t>
      </w:r>
      <w:r w:rsidRPr="00266E30">
        <w:rPr>
          <w:rFonts w:ascii="Swis721 Md BT" w:hAnsi="Swis721 Md BT"/>
          <w:iCs/>
          <w:color w:val="C00000"/>
          <w:sz w:val="16"/>
          <w:szCs w:val="10"/>
        </w:rPr>
        <w:t xml:space="preserve"> applied the specified procedures, and no material departures from the financial reporting framework have been identified. However, if some or all the RSI has been omitted, specified procedures were not performed, or there are other material departures the auditor</w:t>
      </w:r>
      <w:r w:rsidR="001C7AA0">
        <w:rPr>
          <w:rFonts w:ascii="Swis721 Md BT" w:hAnsi="Swis721 Md BT"/>
          <w:iCs/>
          <w:color w:val="C00000"/>
          <w:sz w:val="16"/>
          <w:szCs w:val="10"/>
        </w:rPr>
        <w:t>s</w:t>
      </w:r>
      <w:r w:rsidRPr="00266E30">
        <w:rPr>
          <w:rFonts w:ascii="Swis721 Md BT" w:hAnsi="Swis721 Md BT"/>
          <w:iCs/>
          <w:color w:val="C00000"/>
          <w:sz w:val="16"/>
          <w:szCs w:val="10"/>
        </w:rPr>
        <w:t xml:space="preserve"> identified, refer to AU-C section 730, </w:t>
      </w:r>
      <w:r w:rsidRPr="00266E30">
        <w:rPr>
          <w:rFonts w:ascii="Swis721 Md BT" w:hAnsi="Swis721 Md BT"/>
          <w:i/>
          <w:color w:val="C00000"/>
          <w:sz w:val="16"/>
          <w:szCs w:val="10"/>
        </w:rPr>
        <w:t>Required Supplementary Information</w:t>
      </w:r>
      <w:r w:rsidR="000D55D6">
        <w:rPr>
          <w:rFonts w:ascii="Swis721 Md BT" w:hAnsi="Swis721 Md BT"/>
          <w:i/>
          <w:color w:val="C00000"/>
          <w:sz w:val="16"/>
          <w:szCs w:val="10"/>
        </w:rPr>
        <w:t>,</w:t>
      </w:r>
      <w:r w:rsidRPr="00266E30">
        <w:rPr>
          <w:rFonts w:ascii="Swis721 Md BT" w:hAnsi="Swis721 Md BT"/>
          <w:iCs/>
          <w:color w:val="C00000"/>
          <w:sz w:val="16"/>
          <w:szCs w:val="10"/>
        </w:rPr>
        <w:t xml:space="preserve"> for guidance on reporting on RSI.</w:t>
      </w:r>
    </w:p>
  </w:footnote>
  <w:footnote w:id="9">
    <w:p w14:paraId="75B15D9D" w14:textId="4B282A35" w:rsidR="000864FF" w:rsidRPr="000441F0" w:rsidRDefault="000864FF" w:rsidP="00506BE1">
      <w:pPr>
        <w:pStyle w:val="FootnoteText"/>
        <w:tabs>
          <w:tab w:val="left" w:pos="180"/>
        </w:tabs>
        <w:ind w:left="180" w:hanging="180"/>
        <w:jc w:val="left"/>
        <w:rPr>
          <w:rFonts w:ascii="Swis721 Md BT" w:hAnsi="Swis721 Md BT"/>
          <w:iCs/>
          <w:color w:val="C00000"/>
          <w:sz w:val="16"/>
          <w:szCs w:val="10"/>
        </w:rPr>
      </w:pPr>
      <w:r w:rsidRPr="000441F0">
        <w:rPr>
          <w:rStyle w:val="FootnoteReference"/>
          <w:rFonts w:ascii="Swis721 Md BT" w:hAnsi="Swis721 Md BT"/>
          <w:i/>
          <w:iCs/>
          <w:color w:val="C00000"/>
        </w:rPr>
        <w:footnoteRef/>
      </w:r>
      <w:r w:rsidRPr="0041242B">
        <w:rPr>
          <w:b/>
          <w:bCs/>
          <w:i/>
          <w:iCs/>
          <w:color w:val="C00000"/>
        </w:rPr>
        <w:t xml:space="preserve"> </w:t>
      </w:r>
      <w:r w:rsidRPr="000441F0">
        <w:rPr>
          <w:sz w:val="16"/>
          <w:szCs w:val="14"/>
        </w:rPr>
        <w:tab/>
      </w:r>
      <w:r w:rsidRPr="000441F0">
        <w:rPr>
          <w:rFonts w:ascii="Swis721 Md BT" w:hAnsi="Swis721 Md BT"/>
          <w:iCs/>
          <w:color w:val="C00000"/>
          <w:sz w:val="16"/>
          <w:szCs w:val="10"/>
        </w:rPr>
        <w:t>This example assumes that the auditor</w:t>
      </w:r>
      <w:r w:rsidR="001C7AA0">
        <w:rPr>
          <w:rFonts w:ascii="Swis721 Md BT" w:hAnsi="Swis721 Md BT"/>
          <w:iCs/>
          <w:color w:val="C00000"/>
          <w:sz w:val="16"/>
          <w:szCs w:val="10"/>
        </w:rPr>
        <w:t>s</w:t>
      </w:r>
      <w:r w:rsidRPr="000441F0">
        <w:rPr>
          <w:rFonts w:ascii="Swis721 Md BT" w:hAnsi="Swis721 Md BT"/>
          <w:iCs/>
          <w:color w:val="C00000"/>
          <w:sz w:val="16"/>
          <w:szCs w:val="10"/>
        </w:rPr>
        <w:t xml:space="preserve"> ha</w:t>
      </w:r>
      <w:r w:rsidR="001C7AA0">
        <w:rPr>
          <w:rFonts w:ascii="Swis721 Md BT" w:hAnsi="Swis721 Md BT"/>
          <w:iCs/>
          <w:color w:val="C00000"/>
          <w:sz w:val="16"/>
          <w:szCs w:val="10"/>
        </w:rPr>
        <w:t>ve</w:t>
      </w:r>
      <w:r w:rsidRPr="000441F0">
        <w:rPr>
          <w:rFonts w:ascii="Swis721 Md BT" w:hAnsi="Swis721 Md BT"/>
          <w:iCs/>
          <w:color w:val="C00000"/>
          <w:sz w:val="16"/>
          <w:szCs w:val="10"/>
        </w:rPr>
        <w:t xml:space="preserve"> been engaged to provide an “in-relation-to” opinion on supplementary information (SI), </w:t>
      </w:r>
      <w:r w:rsidR="003A4664">
        <w:rPr>
          <w:rFonts w:ascii="Swis721 Md BT" w:hAnsi="Swis721 Md BT"/>
          <w:iCs/>
          <w:color w:val="C00000"/>
          <w:sz w:val="16"/>
          <w:szCs w:val="10"/>
        </w:rPr>
        <w:t>are</w:t>
      </w:r>
      <w:r w:rsidRPr="000441F0">
        <w:rPr>
          <w:rFonts w:ascii="Swis721 Md BT" w:hAnsi="Swis721 Md BT"/>
          <w:iCs/>
          <w:color w:val="C00000"/>
          <w:sz w:val="16"/>
          <w:szCs w:val="10"/>
        </w:rPr>
        <w:t xml:space="preserve"> issuing an unmodified opinion on the financial statements, and ha</w:t>
      </w:r>
      <w:r w:rsidR="003A4664">
        <w:rPr>
          <w:rFonts w:ascii="Swis721 Md BT" w:hAnsi="Swis721 Md BT"/>
          <w:iCs/>
          <w:color w:val="C00000"/>
          <w:sz w:val="16"/>
          <w:szCs w:val="10"/>
        </w:rPr>
        <w:t>ve</w:t>
      </w:r>
      <w:r w:rsidRPr="000441F0">
        <w:rPr>
          <w:rFonts w:ascii="Swis721 Md BT" w:hAnsi="Swis721 Md BT"/>
          <w:iCs/>
          <w:color w:val="C00000"/>
          <w:sz w:val="16"/>
          <w:szCs w:val="10"/>
        </w:rPr>
        <w:t xml:space="preserve"> concluded that the SI is fairly stated, in all material respects, in relation to the financial statements as a whole. If the auditor</w:t>
      </w:r>
      <w:r w:rsidR="003A4664">
        <w:rPr>
          <w:rFonts w:ascii="Swis721 Md BT" w:hAnsi="Swis721 Md BT"/>
          <w:iCs/>
          <w:color w:val="C00000"/>
          <w:sz w:val="16"/>
          <w:szCs w:val="10"/>
        </w:rPr>
        <w:t>s</w:t>
      </w:r>
      <w:r w:rsidRPr="000441F0">
        <w:rPr>
          <w:rFonts w:ascii="Swis721 Md BT" w:hAnsi="Swis721 Md BT"/>
          <w:iCs/>
          <w:color w:val="C00000"/>
          <w:sz w:val="16"/>
          <w:szCs w:val="10"/>
        </w:rPr>
        <w:t xml:space="preserve"> ha</w:t>
      </w:r>
      <w:r w:rsidR="003A4664">
        <w:rPr>
          <w:rFonts w:ascii="Swis721 Md BT" w:hAnsi="Swis721 Md BT"/>
          <w:iCs/>
          <w:color w:val="C00000"/>
          <w:sz w:val="16"/>
          <w:szCs w:val="10"/>
        </w:rPr>
        <w:t>ve</w:t>
      </w:r>
      <w:r w:rsidRPr="000441F0">
        <w:rPr>
          <w:rFonts w:ascii="Swis721 Md BT" w:hAnsi="Swis721 Md BT"/>
          <w:iCs/>
          <w:color w:val="C00000"/>
          <w:sz w:val="16"/>
          <w:szCs w:val="10"/>
        </w:rPr>
        <w:t xml:space="preserve"> issued an opinion other than unmodified on the financial statements or if the auditor</w:t>
      </w:r>
      <w:r w:rsidR="003A4664">
        <w:rPr>
          <w:rFonts w:ascii="Swis721 Md BT" w:hAnsi="Swis721 Md BT"/>
          <w:iCs/>
          <w:color w:val="C00000"/>
          <w:sz w:val="16"/>
          <w:szCs w:val="10"/>
        </w:rPr>
        <w:t>s</w:t>
      </w:r>
      <w:r w:rsidRPr="000441F0">
        <w:rPr>
          <w:rFonts w:ascii="Swis721 Md BT" w:hAnsi="Swis721 Md BT"/>
          <w:iCs/>
          <w:color w:val="C00000"/>
          <w:sz w:val="16"/>
          <w:szCs w:val="10"/>
        </w:rPr>
        <w:t xml:space="preserve"> conclude that the SI is not fairly stated, in all material respects, in relation to the financial </w:t>
      </w:r>
      <w:proofErr w:type="gramStart"/>
      <w:r w:rsidRPr="000441F0">
        <w:rPr>
          <w:rFonts w:ascii="Swis721 Md BT" w:hAnsi="Swis721 Md BT"/>
          <w:iCs/>
          <w:color w:val="C00000"/>
          <w:sz w:val="16"/>
          <w:szCs w:val="10"/>
        </w:rPr>
        <w:t>statements as a whole, refer</w:t>
      </w:r>
      <w:proofErr w:type="gramEnd"/>
      <w:r w:rsidRPr="000441F0">
        <w:rPr>
          <w:rFonts w:ascii="Swis721 Md BT" w:hAnsi="Swis721 Md BT"/>
          <w:iCs/>
          <w:color w:val="C00000"/>
          <w:sz w:val="16"/>
          <w:szCs w:val="10"/>
        </w:rPr>
        <w:t xml:space="preserve"> to AU</w:t>
      </w:r>
      <w:r w:rsidRPr="000441F0">
        <w:rPr>
          <w:rFonts w:ascii="Swis721 Md BT" w:hAnsi="Swis721 Md BT"/>
          <w:iCs/>
          <w:color w:val="C00000"/>
          <w:sz w:val="16"/>
          <w:szCs w:val="10"/>
        </w:rPr>
        <w:noBreakHyphen/>
        <w:t xml:space="preserve">C section 725, </w:t>
      </w:r>
      <w:r w:rsidRPr="000441F0">
        <w:rPr>
          <w:rFonts w:ascii="Swis721 Md BT" w:hAnsi="Swis721 Md BT"/>
          <w:i/>
          <w:color w:val="C00000"/>
          <w:sz w:val="16"/>
          <w:szCs w:val="10"/>
        </w:rPr>
        <w:t>Supplementary Information</w:t>
      </w:r>
      <w:r w:rsidR="00491CFD">
        <w:rPr>
          <w:rFonts w:ascii="Swis721 Md BT" w:hAnsi="Swis721 Md BT"/>
          <w:i/>
          <w:color w:val="C00000"/>
          <w:sz w:val="16"/>
          <w:szCs w:val="10"/>
        </w:rPr>
        <w:t xml:space="preserve"> in Relation to the Financial Statements as a Whole</w:t>
      </w:r>
      <w:r w:rsidR="00811FCA">
        <w:rPr>
          <w:rFonts w:ascii="Swis721 Md BT" w:hAnsi="Swis721 Md BT"/>
          <w:i/>
          <w:color w:val="C00000"/>
          <w:sz w:val="16"/>
          <w:szCs w:val="10"/>
        </w:rPr>
        <w:t>,</w:t>
      </w:r>
      <w:r w:rsidRPr="000441F0">
        <w:rPr>
          <w:rFonts w:ascii="Swis721 Md BT" w:hAnsi="Swis721 Md BT"/>
          <w:iCs/>
          <w:color w:val="C00000"/>
          <w:sz w:val="16"/>
          <w:szCs w:val="10"/>
        </w:rPr>
        <w:t xml:space="preserve"> for guidance. This section should be deleted if there is no SI on which the auditor</w:t>
      </w:r>
      <w:r w:rsidR="007347D1">
        <w:rPr>
          <w:rFonts w:ascii="Swis721 Md BT" w:hAnsi="Swis721 Md BT"/>
          <w:iCs/>
          <w:color w:val="C00000"/>
          <w:sz w:val="16"/>
          <w:szCs w:val="10"/>
        </w:rPr>
        <w:t>s</w:t>
      </w:r>
      <w:r w:rsidRPr="000441F0">
        <w:rPr>
          <w:rFonts w:ascii="Swis721 Md BT" w:hAnsi="Swis721 Md BT"/>
          <w:iCs/>
          <w:color w:val="C00000"/>
          <w:sz w:val="16"/>
          <w:szCs w:val="10"/>
        </w:rPr>
        <w:t xml:space="preserve"> </w:t>
      </w:r>
      <w:r w:rsidR="007347D1">
        <w:rPr>
          <w:rFonts w:ascii="Swis721 Md BT" w:hAnsi="Swis721 Md BT"/>
          <w:iCs/>
          <w:color w:val="C00000"/>
          <w:sz w:val="16"/>
          <w:szCs w:val="10"/>
        </w:rPr>
        <w:t>are</w:t>
      </w:r>
      <w:r w:rsidRPr="000441F0">
        <w:rPr>
          <w:rFonts w:ascii="Swis721 Md BT" w:hAnsi="Swis721 Md BT"/>
          <w:iCs/>
          <w:color w:val="C00000"/>
          <w:sz w:val="16"/>
          <w:szCs w:val="10"/>
        </w:rPr>
        <w:t xml:space="preserve"> engaged to report.</w:t>
      </w:r>
    </w:p>
  </w:footnote>
  <w:footnote w:id="10">
    <w:p w14:paraId="389EDE2E" w14:textId="31BF3DD4" w:rsidR="007529AC" w:rsidRPr="001E1C7B" w:rsidRDefault="007529AC" w:rsidP="00506BE1">
      <w:pPr>
        <w:pStyle w:val="FootnoteText"/>
        <w:tabs>
          <w:tab w:val="left" w:pos="270"/>
        </w:tabs>
        <w:ind w:left="180" w:hanging="180"/>
        <w:jc w:val="left"/>
        <w:rPr>
          <w:rFonts w:ascii="Swis721 Md BT" w:hAnsi="Swis721 Md BT"/>
          <w:iCs/>
          <w:color w:val="C00000"/>
          <w:szCs w:val="16"/>
        </w:rPr>
      </w:pPr>
      <w:r w:rsidRPr="000441F0">
        <w:rPr>
          <w:rStyle w:val="FootnoteReference"/>
          <w:rFonts w:ascii="Swis721 Md BT" w:hAnsi="Swis721 Md BT"/>
          <w:i/>
          <w:iCs/>
          <w:color w:val="C00000"/>
        </w:rPr>
        <w:footnoteRef/>
      </w:r>
      <w:r w:rsidRPr="000441F0">
        <w:rPr>
          <w:rFonts w:ascii="Swis721 Md BT" w:hAnsi="Swis721 Md BT"/>
          <w:color w:val="C00000"/>
        </w:rPr>
        <w:t xml:space="preserve"> </w:t>
      </w:r>
      <w:r>
        <w:tab/>
      </w:r>
      <w:r w:rsidRPr="000441F0">
        <w:rPr>
          <w:rFonts w:ascii="Swis721 Md BT" w:hAnsi="Swis721 Md BT"/>
          <w:iCs/>
          <w:color w:val="C00000"/>
          <w:sz w:val="16"/>
          <w:szCs w:val="10"/>
        </w:rPr>
        <w:t xml:space="preserve">This example assumes that, if the </w:t>
      </w:r>
      <w:r w:rsidR="004F38AD">
        <w:rPr>
          <w:rFonts w:ascii="Swis721 Md BT" w:hAnsi="Swis721 Md BT"/>
          <w:iCs/>
          <w:color w:val="C00000"/>
          <w:sz w:val="16"/>
          <w:szCs w:val="10"/>
        </w:rPr>
        <w:t>schedule of expenditures of federal awards (</w:t>
      </w:r>
      <w:r w:rsidRPr="000441F0">
        <w:rPr>
          <w:rFonts w:ascii="Swis721 Md BT" w:hAnsi="Swis721 Md BT"/>
          <w:iCs/>
          <w:color w:val="C00000"/>
          <w:sz w:val="16"/>
          <w:szCs w:val="10"/>
        </w:rPr>
        <w:t>SEFA</w:t>
      </w:r>
      <w:r w:rsidR="004F38AD">
        <w:rPr>
          <w:rFonts w:ascii="Swis721 Md BT" w:hAnsi="Swis721 Md BT"/>
          <w:iCs/>
          <w:color w:val="C00000"/>
          <w:sz w:val="16"/>
          <w:szCs w:val="10"/>
        </w:rPr>
        <w:t>)</w:t>
      </w:r>
      <w:r w:rsidRPr="000441F0">
        <w:rPr>
          <w:rFonts w:ascii="Swis721 Md BT" w:hAnsi="Swis721 Md BT"/>
          <w:iCs/>
          <w:color w:val="C00000"/>
          <w:sz w:val="16"/>
          <w:szCs w:val="10"/>
        </w:rPr>
        <w:t xml:space="preserve"> is included with the financial statements, all audit procedures to issue the in-relation-to opinion and to test the SEFA for compliance with Uniform Guidance were completed on or before the auditors</w:t>
      </w:r>
      <w:r w:rsidR="007347D1">
        <w:rPr>
          <w:rFonts w:ascii="Swis721 Md BT" w:hAnsi="Swis721 Md BT"/>
          <w:iCs/>
          <w:color w:val="C00000"/>
          <w:sz w:val="16"/>
          <w:szCs w:val="10"/>
        </w:rPr>
        <w:t>’</w:t>
      </w:r>
      <w:r w:rsidRPr="000441F0">
        <w:rPr>
          <w:rFonts w:ascii="Swis721 Md BT" w:hAnsi="Swis721 Md BT"/>
          <w:iCs/>
          <w:color w:val="C00000"/>
          <w:sz w:val="16"/>
          <w:szCs w:val="10"/>
        </w:rPr>
        <w:t xml:space="preserve"> report date on the financial statements. If </w:t>
      </w:r>
      <w:r w:rsidR="00DF7240">
        <w:rPr>
          <w:rFonts w:ascii="Swis721 Md BT" w:hAnsi="Swis721 Md BT"/>
          <w:iCs/>
          <w:color w:val="C00000"/>
          <w:sz w:val="16"/>
          <w:szCs w:val="10"/>
        </w:rPr>
        <w:t xml:space="preserve">both </w:t>
      </w:r>
      <w:r w:rsidR="00F42002">
        <w:rPr>
          <w:rFonts w:ascii="Swis721 Md BT" w:hAnsi="Swis721 Md BT"/>
          <w:iCs/>
          <w:color w:val="C00000"/>
          <w:sz w:val="16"/>
          <w:szCs w:val="10"/>
        </w:rPr>
        <w:t xml:space="preserve">example SI </w:t>
      </w:r>
      <w:r w:rsidR="00DF7240">
        <w:rPr>
          <w:rFonts w:ascii="Swis721 Md BT" w:hAnsi="Swis721 Md BT"/>
          <w:iCs/>
          <w:color w:val="C00000"/>
          <w:sz w:val="16"/>
          <w:szCs w:val="10"/>
        </w:rPr>
        <w:t>paragraphs apply for reporting on</w:t>
      </w:r>
      <w:r w:rsidRPr="000441F0">
        <w:rPr>
          <w:rFonts w:ascii="Swis721 Md BT" w:hAnsi="Swis721 Md BT"/>
          <w:iCs/>
          <w:color w:val="C00000"/>
          <w:sz w:val="16"/>
          <w:szCs w:val="10"/>
        </w:rPr>
        <w:t xml:space="preserve"> SI</w:t>
      </w:r>
      <w:r w:rsidR="00DF7240">
        <w:rPr>
          <w:rFonts w:ascii="Swis721 Md BT" w:hAnsi="Swis721 Md BT"/>
          <w:iCs/>
          <w:color w:val="C00000"/>
          <w:sz w:val="16"/>
          <w:szCs w:val="10"/>
        </w:rPr>
        <w:t xml:space="preserve">, the </w:t>
      </w:r>
      <w:r w:rsidRPr="000441F0">
        <w:rPr>
          <w:rFonts w:ascii="Swis721 Md BT" w:hAnsi="Swis721 Md BT"/>
          <w:iCs/>
          <w:color w:val="C00000"/>
          <w:sz w:val="16"/>
          <w:szCs w:val="10"/>
        </w:rPr>
        <w:t xml:space="preserve">wording for both </w:t>
      </w:r>
      <w:r w:rsidR="00DF7240">
        <w:rPr>
          <w:rFonts w:ascii="Swis721 Md BT" w:hAnsi="Swis721 Md BT"/>
          <w:iCs/>
          <w:color w:val="C00000"/>
          <w:sz w:val="16"/>
          <w:szCs w:val="10"/>
        </w:rPr>
        <w:t xml:space="preserve">paragraphs </w:t>
      </w:r>
      <w:r w:rsidRPr="000441F0">
        <w:rPr>
          <w:rFonts w:ascii="Swis721 Md BT" w:hAnsi="Swis721 Md BT"/>
          <w:iCs/>
          <w:color w:val="C00000"/>
          <w:sz w:val="16"/>
          <w:szCs w:val="10"/>
        </w:rPr>
        <w:t xml:space="preserve">may be combined </w:t>
      </w:r>
      <w:r w:rsidR="00DF7240">
        <w:rPr>
          <w:rFonts w:ascii="Swis721 Md BT" w:hAnsi="Swis721 Md BT"/>
          <w:iCs/>
          <w:color w:val="C00000"/>
          <w:sz w:val="16"/>
          <w:szCs w:val="10"/>
        </w:rPr>
        <w:t>into a single paragraph</w:t>
      </w:r>
      <w:r w:rsidR="00742C5D">
        <w:rPr>
          <w:rFonts w:ascii="Swis721 Md BT" w:hAnsi="Swis721 Md BT"/>
          <w:iCs/>
          <w:color w:val="C00000"/>
          <w:sz w:val="16"/>
          <w:szCs w:val="10"/>
        </w:rPr>
        <w:t xml:space="preserve"> </w:t>
      </w:r>
      <w:r w:rsidRPr="000441F0">
        <w:rPr>
          <w:rFonts w:ascii="Swis721 Md BT" w:hAnsi="Swis721 Md BT"/>
          <w:iCs/>
          <w:color w:val="C00000"/>
          <w:sz w:val="16"/>
          <w:szCs w:val="10"/>
        </w:rPr>
        <w:t>(see AAG-GAS 4.92</w:t>
      </w:r>
      <w:r w:rsidRPr="000441F0">
        <w:rPr>
          <w:rFonts w:ascii="Swis721 Md BT" w:hAnsi="Swis721 Md BT"/>
          <w:i/>
          <w:color w:val="C00000"/>
          <w:sz w:val="16"/>
          <w:szCs w:val="10"/>
        </w:rPr>
        <w:t>–</w:t>
      </w:r>
      <w:r w:rsidRPr="000441F0">
        <w:rPr>
          <w:rFonts w:ascii="Swis721 Md BT" w:hAnsi="Swis721 Md BT"/>
          <w:iCs/>
          <w:color w:val="C00000"/>
          <w:sz w:val="16"/>
          <w:szCs w:val="10"/>
        </w:rPr>
        <w:t>Example 4-1 illustrative report for guidance). Alternatively, the auditor</w:t>
      </w:r>
      <w:r w:rsidR="007347D1">
        <w:rPr>
          <w:rFonts w:ascii="Swis721 Md BT" w:hAnsi="Swis721 Md BT"/>
          <w:iCs/>
          <w:color w:val="C00000"/>
          <w:sz w:val="16"/>
          <w:szCs w:val="10"/>
        </w:rPr>
        <w:t>s</w:t>
      </w:r>
      <w:r w:rsidRPr="000441F0">
        <w:rPr>
          <w:rFonts w:ascii="Swis721 Md BT" w:hAnsi="Swis721 Md BT"/>
          <w:iCs/>
          <w:color w:val="C00000"/>
          <w:sz w:val="16"/>
          <w:szCs w:val="10"/>
        </w:rPr>
        <w:t xml:space="preserve"> may include the SEFA and in-relation-to opinion in the auditors</w:t>
      </w:r>
      <w:r w:rsidR="003F7DAA">
        <w:rPr>
          <w:rFonts w:ascii="Swis721 Md BT" w:hAnsi="Swis721 Md BT"/>
          <w:iCs/>
          <w:color w:val="C00000"/>
          <w:sz w:val="16"/>
          <w:szCs w:val="10"/>
        </w:rPr>
        <w:t>’</w:t>
      </w:r>
      <w:r w:rsidRPr="000441F0">
        <w:rPr>
          <w:rFonts w:ascii="Swis721 Md BT" w:hAnsi="Swis721 Md BT"/>
          <w:iCs/>
          <w:color w:val="C00000"/>
          <w:sz w:val="16"/>
          <w:szCs w:val="10"/>
        </w:rPr>
        <w:t xml:space="preserve"> report issued to meet the requirements of the Uniform Guidance; therefore, refer to AAG-GAS 13.06–Footnote </w:t>
      </w:r>
      <w:r w:rsidR="00290456">
        <w:rPr>
          <w:rFonts w:ascii="Swis721 Md BT" w:hAnsi="Swis721 Md BT"/>
          <w:iCs/>
          <w:color w:val="C00000"/>
          <w:sz w:val="16"/>
          <w:szCs w:val="10"/>
        </w:rPr>
        <w:t>4</w:t>
      </w:r>
      <w:r w:rsidRPr="000441F0">
        <w:rPr>
          <w:rFonts w:ascii="Swis721 Md BT" w:hAnsi="Swis721 Md BT"/>
          <w:iCs/>
          <w:color w:val="C00000"/>
          <w:sz w:val="16"/>
          <w:szCs w:val="10"/>
        </w:rPr>
        <w:t>, 13.19, and 13.68</w:t>
      </w:r>
      <w:r w:rsidRPr="000441F0">
        <w:rPr>
          <w:rFonts w:ascii="Swis721 Md BT" w:hAnsi="Swis721 Md BT"/>
          <w:i/>
          <w:color w:val="C00000"/>
          <w:sz w:val="16"/>
          <w:szCs w:val="10"/>
        </w:rPr>
        <w:t>–</w:t>
      </w:r>
      <w:r w:rsidRPr="000441F0">
        <w:rPr>
          <w:rFonts w:ascii="Swis721 Md BT" w:hAnsi="Swis721 Md BT"/>
          <w:iCs/>
          <w:color w:val="C00000"/>
          <w:sz w:val="16"/>
          <w:szCs w:val="10"/>
        </w:rPr>
        <w:t>Example 13-1 illustrative report, as well as the single audit reporting guidelines for guidance.</w:t>
      </w:r>
    </w:p>
  </w:footnote>
  <w:footnote w:id="11">
    <w:p w14:paraId="4D3AABB1" w14:textId="2CAAB91E" w:rsidR="004A5F0F" w:rsidRDefault="004A5F0F" w:rsidP="003D34DC">
      <w:pPr>
        <w:pStyle w:val="FootnoteText"/>
        <w:tabs>
          <w:tab w:val="left" w:pos="180"/>
        </w:tabs>
        <w:ind w:left="180" w:hanging="180"/>
        <w:jc w:val="left"/>
      </w:pPr>
      <w:r w:rsidRPr="00EB6C1D">
        <w:rPr>
          <w:rStyle w:val="FootnoteReference"/>
          <w:rFonts w:ascii="Swis721 Md BT" w:hAnsi="Swis721 Md BT"/>
          <w:i/>
          <w:iCs/>
          <w:color w:val="C00000"/>
        </w:rPr>
        <w:footnoteRef/>
      </w:r>
      <w:r>
        <w:t xml:space="preserve"> </w:t>
      </w:r>
      <w:r w:rsidRPr="00937CA5">
        <w:rPr>
          <w:rFonts w:ascii="Swis721 Md BT" w:hAnsi="Swis721 Md BT"/>
          <w:iCs/>
          <w:color w:val="C00000"/>
          <w:sz w:val="16"/>
          <w:szCs w:val="10"/>
        </w:rPr>
        <w:t>This example assumes that the other information (OI) is included in the annual report and all information was obtained prior to the date of the auditors</w:t>
      </w:r>
      <w:r w:rsidR="00DE4A83">
        <w:rPr>
          <w:rFonts w:ascii="Swis721 Md BT" w:hAnsi="Swis721 Md BT"/>
          <w:iCs/>
          <w:color w:val="C00000"/>
          <w:sz w:val="16"/>
          <w:szCs w:val="10"/>
        </w:rPr>
        <w:t>’</w:t>
      </w:r>
      <w:r w:rsidRPr="00937CA5">
        <w:rPr>
          <w:rFonts w:ascii="Swis721 Md BT" w:hAnsi="Swis721 Md BT"/>
          <w:iCs/>
          <w:color w:val="C00000"/>
          <w:sz w:val="16"/>
          <w:szCs w:val="10"/>
        </w:rPr>
        <w:t xml:space="preserve"> report. It also assumes that the auditor</w:t>
      </w:r>
      <w:r w:rsidR="00DE4A83">
        <w:rPr>
          <w:rFonts w:ascii="Swis721 Md BT" w:hAnsi="Swis721 Md BT"/>
          <w:iCs/>
          <w:color w:val="C00000"/>
          <w:sz w:val="16"/>
          <w:szCs w:val="10"/>
        </w:rPr>
        <w:t>s</w:t>
      </w:r>
      <w:r w:rsidRPr="00937CA5">
        <w:rPr>
          <w:rFonts w:ascii="Swis721 Md BT" w:hAnsi="Swis721 Md BT"/>
          <w:iCs/>
          <w:color w:val="C00000"/>
          <w:sz w:val="16"/>
          <w:szCs w:val="10"/>
        </w:rPr>
        <w:t xml:space="preserve"> ha</w:t>
      </w:r>
      <w:r w:rsidR="00DE4A83">
        <w:rPr>
          <w:rFonts w:ascii="Swis721 Md BT" w:hAnsi="Swis721 Md BT"/>
          <w:iCs/>
          <w:color w:val="C00000"/>
          <w:sz w:val="16"/>
          <w:szCs w:val="10"/>
        </w:rPr>
        <w:t>ve</w:t>
      </w:r>
      <w:r w:rsidRPr="00937CA5">
        <w:rPr>
          <w:rFonts w:ascii="Swis721 Md BT" w:hAnsi="Swis721 Md BT"/>
          <w:iCs/>
          <w:color w:val="C00000"/>
          <w:sz w:val="16"/>
          <w:szCs w:val="10"/>
        </w:rPr>
        <w:t xml:space="preserve"> applied the specific procedures on the OI, has detected no uncorrected material misstatements of the OI, and is issuing an unmodified opinion on the financial statements. If this is not the situation, refer to AU</w:t>
      </w:r>
      <w:r w:rsidRPr="00937CA5">
        <w:rPr>
          <w:rFonts w:ascii="Swis721 Md BT" w:hAnsi="Swis721 Md BT"/>
          <w:iCs/>
          <w:color w:val="C00000"/>
          <w:sz w:val="16"/>
          <w:szCs w:val="10"/>
        </w:rPr>
        <w:noBreakHyphen/>
        <w:t xml:space="preserve">C section 720, </w:t>
      </w:r>
      <w:r w:rsidRPr="00937CA5">
        <w:rPr>
          <w:rFonts w:ascii="Swis721 Md BT" w:hAnsi="Swis721 Md BT"/>
          <w:i/>
          <w:color w:val="C00000"/>
          <w:sz w:val="16"/>
          <w:szCs w:val="10"/>
        </w:rPr>
        <w:t>The Auditor’s Responsibilities Relating to Other Information</w:t>
      </w:r>
      <w:r w:rsidR="00864F05">
        <w:rPr>
          <w:rFonts w:ascii="Swis721 Md BT" w:hAnsi="Swis721 Md BT"/>
          <w:i/>
          <w:color w:val="C00000"/>
          <w:sz w:val="16"/>
          <w:szCs w:val="10"/>
        </w:rPr>
        <w:t xml:space="preserve"> Included in Annual Reports</w:t>
      </w:r>
      <w:r w:rsidR="00170911">
        <w:rPr>
          <w:rFonts w:ascii="Swis721 Md BT" w:hAnsi="Swis721 Md BT"/>
          <w:i/>
          <w:color w:val="C00000"/>
          <w:sz w:val="16"/>
          <w:szCs w:val="10"/>
        </w:rPr>
        <w:t>,</w:t>
      </w:r>
      <w:r w:rsidRPr="00937CA5">
        <w:rPr>
          <w:rFonts w:ascii="Swis721 Md BT" w:hAnsi="Swis721 Md BT"/>
          <w:iCs/>
          <w:color w:val="C00000"/>
          <w:sz w:val="16"/>
          <w:szCs w:val="10"/>
        </w:rPr>
        <w:t xml:space="preserve"> for guidance.</w:t>
      </w:r>
    </w:p>
  </w:footnote>
  <w:footnote w:id="12">
    <w:p w14:paraId="182FE7EE" w14:textId="2D7A6D4D" w:rsidR="0012223B" w:rsidRPr="00AB1D2D" w:rsidRDefault="0012223B" w:rsidP="00C800C9">
      <w:pPr>
        <w:pStyle w:val="FootnoteText"/>
        <w:tabs>
          <w:tab w:val="left" w:pos="180"/>
        </w:tabs>
        <w:ind w:left="270" w:hanging="270"/>
        <w:rPr>
          <w:rStyle w:val="FootnoteReference"/>
          <w:rFonts w:ascii="Swis721 Md BT" w:hAnsi="Swis721 Md BT"/>
          <w:b/>
          <w:bCs/>
          <w:i/>
          <w:iCs/>
          <w:color w:val="C00000"/>
        </w:rPr>
      </w:pPr>
      <w:r w:rsidRPr="00851C42">
        <w:rPr>
          <w:rStyle w:val="FootnoteReference"/>
          <w:b/>
          <w:bCs/>
          <w:i/>
          <w:iCs/>
          <w:color w:val="C00000"/>
        </w:rPr>
        <w:footnoteRef/>
      </w:r>
      <w:r>
        <w:t xml:space="preserve"> </w:t>
      </w:r>
      <w:r w:rsidR="00C800C9">
        <w:tab/>
      </w:r>
      <w:r w:rsidRPr="00C800C9">
        <w:rPr>
          <w:rFonts w:ascii="Swis721 Md BT" w:hAnsi="Swis721 Md BT"/>
          <w:iCs/>
          <w:color w:val="C00000"/>
          <w:sz w:val="16"/>
          <w:szCs w:val="10"/>
        </w:rPr>
        <w:t>Refer to AAG-GAS 13.16</w:t>
      </w:r>
      <w:r w:rsidR="001C662F">
        <w:rPr>
          <w:rFonts w:ascii="Swis721 Md BT" w:hAnsi="Swis721 Md BT"/>
          <w:iCs/>
          <w:color w:val="C00000"/>
          <w:sz w:val="16"/>
          <w:szCs w:val="10"/>
        </w:rPr>
        <w:t>–</w:t>
      </w:r>
      <w:r w:rsidRPr="00C800C9">
        <w:rPr>
          <w:rFonts w:ascii="Swis721 Md BT" w:hAnsi="Swis721 Md BT"/>
          <w:iCs/>
          <w:color w:val="C00000"/>
          <w:sz w:val="16"/>
          <w:szCs w:val="10"/>
        </w:rPr>
        <w:t>.</w:t>
      </w:r>
      <w:r w:rsidR="00BB6FA9" w:rsidRPr="00692470">
        <w:rPr>
          <w:rFonts w:ascii="Swis721 Md BT" w:hAnsi="Swis721 Md BT"/>
          <w:iCs/>
          <w:color w:val="C00000"/>
          <w:sz w:val="16"/>
          <w:szCs w:val="10"/>
          <w:highlight w:val="yellow"/>
        </w:rPr>
        <w:t>2</w:t>
      </w:r>
      <w:r w:rsidR="00B651C0" w:rsidRPr="00692470">
        <w:rPr>
          <w:rFonts w:ascii="Swis721 Md BT" w:hAnsi="Swis721 Md BT"/>
          <w:iCs/>
          <w:color w:val="C00000"/>
          <w:sz w:val="16"/>
          <w:szCs w:val="10"/>
          <w:highlight w:val="yellow"/>
        </w:rPr>
        <w:t>0</w:t>
      </w:r>
      <w:r w:rsidRPr="00C800C9">
        <w:rPr>
          <w:rFonts w:ascii="Swis721 Md BT" w:hAnsi="Swis721 Md BT"/>
          <w:iCs/>
          <w:color w:val="C00000"/>
          <w:sz w:val="16"/>
          <w:szCs w:val="10"/>
        </w:rPr>
        <w:t xml:space="preserve"> for guidance on dating the auditors</w:t>
      </w:r>
      <w:r w:rsidR="009320C3">
        <w:rPr>
          <w:rFonts w:ascii="Swis721 Md BT" w:hAnsi="Swis721 Md BT"/>
          <w:iCs/>
          <w:color w:val="C00000"/>
          <w:sz w:val="16"/>
          <w:szCs w:val="10"/>
        </w:rPr>
        <w:t>’</w:t>
      </w:r>
      <w:r w:rsidRPr="00C800C9">
        <w:rPr>
          <w:rFonts w:ascii="Swis721 Md BT" w:hAnsi="Swis721 Md BT"/>
          <w:iCs/>
          <w:color w:val="C00000"/>
          <w:sz w:val="16"/>
          <w:szCs w:val="10"/>
        </w:rPr>
        <w:t xml:space="preserve"> report on supplementary information</w:t>
      </w:r>
      <w:r w:rsidR="008F1FBE">
        <w:rPr>
          <w:rFonts w:ascii="Swis721 Md BT" w:hAnsi="Swis721 Md BT"/>
          <w:iCs/>
          <w:color w:val="C00000"/>
          <w:sz w:val="16"/>
          <w:szCs w:val="10"/>
        </w:rPr>
        <w:t xml:space="preserve"> consisting of the</w:t>
      </w:r>
      <w:r w:rsidRPr="00C800C9">
        <w:rPr>
          <w:rFonts w:ascii="Swis721 Md BT" w:hAnsi="Swis721 Md BT"/>
          <w:iCs/>
          <w:color w:val="C00000"/>
          <w:sz w:val="16"/>
          <w:szCs w:val="10"/>
        </w:rPr>
        <w:t xml:space="preserve"> SEFA in relation to the financial statements as a whole.</w:t>
      </w:r>
    </w:p>
  </w:footnote>
</w:footnotes>
</file>

<file path=word/intelligence.xml><?xml version="1.0" encoding="utf-8"?>
<int:Intelligence xmlns:int="http://schemas.microsoft.com/office/intelligence/2019/intelligence">
  <int:IntelligenceSettings/>
  <int:Manifest>
    <int:ParagraphRange paragraphId="430284709" textId="675248226" start="15" length="7" invalidationStart="15" invalidationLength="7" id="rQ5rbNMp"/>
    <int:ParagraphRange paragraphId="921844033" textId="1352971597" start="221" length="10" invalidationStart="221" invalidationLength="10" id="OdAl1W7W"/>
    <int:ParagraphRange paragraphId="2138101331" textId="485769016" start="135" length="10" invalidationStart="135" invalidationLength="10" id="L8J4bnEG"/>
    <int:ParagraphRange paragraphId="430284727" textId="1480644573" start="142" length="10" invalidationStart="142" invalidationLength="10" id="9rIaKTgK"/>
  </int:Manifest>
  <int:Observations>
    <int:Content id="rQ5rbNMp">
      <int:Rejection type="LegacyProofing"/>
    </int:Content>
    <int:Content id="OdAl1W7W">
      <int:Rejection type="LegacyProofing"/>
    </int:Content>
    <int:Content id="L8J4bnEG">
      <int:Rejection type="LegacyProofing"/>
    </int:Content>
    <int:Content id="9rIaKTgK">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C0ACB6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630686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79AA1C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B66AE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674815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04CFC5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82891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9E0338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3CC68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54E08E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D11E4"/>
    <w:multiLevelType w:val="hybridMultilevel"/>
    <w:tmpl w:val="0044AD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18D20B7"/>
    <w:multiLevelType w:val="hybridMultilevel"/>
    <w:tmpl w:val="84740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EC652E"/>
    <w:multiLevelType w:val="hybridMultilevel"/>
    <w:tmpl w:val="E5F202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3206B5"/>
    <w:multiLevelType w:val="hybridMultilevel"/>
    <w:tmpl w:val="0CD80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C44655"/>
    <w:multiLevelType w:val="hybridMultilevel"/>
    <w:tmpl w:val="E5F2027E"/>
    <w:lvl w:ilvl="0" w:tplc="52EA3498">
      <w:start w:val="1"/>
      <w:numFmt w:val="bullet"/>
      <w:lvlText w:val=""/>
      <w:lvlJc w:val="left"/>
      <w:pPr>
        <w:tabs>
          <w:tab w:val="num" w:pos="1080"/>
        </w:tabs>
        <w:ind w:left="1080" w:hanging="720"/>
      </w:pPr>
      <w:rPr>
        <w:rFonts w:ascii="Wingdings" w:hAnsi="Wingdings" w:hint="default"/>
        <w:color w:val="FF0000"/>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F6027F"/>
    <w:multiLevelType w:val="hybridMultilevel"/>
    <w:tmpl w:val="EFC4BE26"/>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1F41298C"/>
    <w:multiLevelType w:val="hybridMultilevel"/>
    <w:tmpl w:val="4E2ED0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F755E2"/>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8637B9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97737FF"/>
    <w:multiLevelType w:val="hybridMultilevel"/>
    <w:tmpl w:val="B0D2DB6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431A0AF1"/>
    <w:multiLevelType w:val="hybridMultilevel"/>
    <w:tmpl w:val="18B2D0B6"/>
    <w:lvl w:ilvl="0" w:tplc="94EA47BA">
      <w:start w:val="1"/>
      <w:numFmt w:val="upp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463E00D3"/>
    <w:multiLevelType w:val="hybridMultilevel"/>
    <w:tmpl w:val="1AEE98A6"/>
    <w:lvl w:ilvl="0" w:tplc="59302120">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4DF8701F"/>
    <w:multiLevelType w:val="hybridMultilevel"/>
    <w:tmpl w:val="60424F0C"/>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4" w15:restartNumberingAfterBreak="0">
    <w:nsid w:val="677367B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6D87194A"/>
    <w:multiLevelType w:val="hybridMultilevel"/>
    <w:tmpl w:val="B0D2DB64"/>
    <w:lvl w:ilvl="0" w:tplc="04090005">
      <w:start w:val="1"/>
      <w:numFmt w:val="bullet"/>
      <w:lvlText w:val=""/>
      <w:lvlJc w:val="left"/>
      <w:pPr>
        <w:tabs>
          <w:tab w:val="num" w:pos="1800"/>
        </w:tabs>
        <w:ind w:left="1800" w:hanging="360"/>
      </w:pPr>
      <w:rPr>
        <w:rFonts w:ascii="Wingdings" w:hAnsi="Wingdings"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D8F556C"/>
    <w:multiLevelType w:val="hybridMultilevel"/>
    <w:tmpl w:val="E4E232DE"/>
    <w:lvl w:ilvl="0" w:tplc="EF36AC98">
      <w:start w:val="1"/>
      <w:numFmt w:val="lowerLetter"/>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7" w15:restartNumberingAfterBreak="0">
    <w:nsid w:val="6F8D4382"/>
    <w:multiLevelType w:val="hybridMultilevel"/>
    <w:tmpl w:val="278CB20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995E69"/>
    <w:multiLevelType w:val="hybridMultilevel"/>
    <w:tmpl w:val="278CB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9E1916"/>
    <w:multiLevelType w:val="hybridMultilevel"/>
    <w:tmpl w:val="431883F8"/>
    <w:lvl w:ilvl="0" w:tplc="04090019">
      <w:start w:val="1"/>
      <w:numFmt w:val="lowerLetter"/>
      <w:lvlText w:val="%1."/>
      <w:lvlJc w:val="left"/>
      <w:pPr>
        <w:ind w:left="2052" w:hanging="360"/>
      </w:pPr>
    </w:lvl>
    <w:lvl w:ilvl="1" w:tplc="04090019" w:tentative="1">
      <w:start w:val="1"/>
      <w:numFmt w:val="lowerLetter"/>
      <w:lvlText w:val="%2."/>
      <w:lvlJc w:val="left"/>
      <w:pPr>
        <w:ind w:left="2772" w:hanging="360"/>
      </w:pPr>
    </w:lvl>
    <w:lvl w:ilvl="2" w:tplc="0409001B" w:tentative="1">
      <w:start w:val="1"/>
      <w:numFmt w:val="lowerRoman"/>
      <w:lvlText w:val="%3."/>
      <w:lvlJc w:val="right"/>
      <w:pPr>
        <w:ind w:left="3492" w:hanging="180"/>
      </w:pPr>
    </w:lvl>
    <w:lvl w:ilvl="3" w:tplc="0409000F" w:tentative="1">
      <w:start w:val="1"/>
      <w:numFmt w:val="decimal"/>
      <w:lvlText w:val="%4."/>
      <w:lvlJc w:val="left"/>
      <w:pPr>
        <w:ind w:left="4212" w:hanging="360"/>
      </w:pPr>
    </w:lvl>
    <w:lvl w:ilvl="4" w:tplc="04090019" w:tentative="1">
      <w:start w:val="1"/>
      <w:numFmt w:val="lowerLetter"/>
      <w:lvlText w:val="%5."/>
      <w:lvlJc w:val="left"/>
      <w:pPr>
        <w:ind w:left="4932" w:hanging="360"/>
      </w:pPr>
    </w:lvl>
    <w:lvl w:ilvl="5" w:tplc="0409001B" w:tentative="1">
      <w:start w:val="1"/>
      <w:numFmt w:val="lowerRoman"/>
      <w:lvlText w:val="%6."/>
      <w:lvlJc w:val="right"/>
      <w:pPr>
        <w:ind w:left="5652" w:hanging="180"/>
      </w:pPr>
    </w:lvl>
    <w:lvl w:ilvl="6" w:tplc="0409000F" w:tentative="1">
      <w:start w:val="1"/>
      <w:numFmt w:val="decimal"/>
      <w:lvlText w:val="%7."/>
      <w:lvlJc w:val="left"/>
      <w:pPr>
        <w:ind w:left="6372" w:hanging="360"/>
      </w:pPr>
    </w:lvl>
    <w:lvl w:ilvl="7" w:tplc="04090019" w:tentative="1">
      <w:start w:val="1"/>
      <w:numFmt w:val="lowerLetter"/>
      <w:lvlText w:val="%8."/>
      <w:lvlJc w:val="left"/>
      <w:pPr>
        <w:ind w:left="7092" w:hanging="360"/>
      </w:pPr>
    </w:lvl>
    <w:lvl w:ilvl="8" w:tplc="0409001B" w:tentative="1">
      <w:start w:val="1"/>
      <w:numFmt w:val="lowerRoman"/>
      <w:lvlText w:val="%9."/>
      <w:lvlJc w:val="right"/>
      <w:pPr>
        <w:ind w:left="7812" w:hanging="180"/>
      </w:pPr>
    </w:lvl>
  </w:abstractNum>
  <w:abstractNum w:abstractNumId="30" w15:restartNumberingAfterBreak="0">
    <w:nsid w:val="78A52622"/>
    <w:multiLevelType w:val="singleLevel"/>
    <w:tmpl w:val="79088F86"/>
    <w:lvl w:ilvl="0">
      <w:start w:val="1"/>
      <w:numFmt w:val="bullet"/>
      <w:lvlText w:val=""/>
      <w:lvlJc w:val="left"/>
      <w:pPr>
        <w:tabs>
          <w:tab w:val="num" w:pos="360"/>
        </w:tabs>
        <w:ind w:left="360" w:hanging="360"/>
      </w:pPr>
      <w:rPr>
        <w:rFonts w:ascii="Symbol" w:hAnsi="Symbol" w:hint="default"/>
      </w:rPr>
    </w:lvl>
  </w:abstractNum>
  <w:num w:numId="1" w16cid:durableId="848955560">
    <w:abstractNumId w:val="15"/>
  </w:num>
  <w:num w:numId="2" w16cid:durableId="57437956">
    <w:abstractNumId w:val="13"/>
  </w:num>
  <w:num w:numId="3" w16cid:durableId="171535354">
    <w:abstractNumId w:val="24"/>
  </w:num>
  <w:num w:numId="4" w16cid:durableId="1602951901">
    <w:abstractNumId w:val="18"/>
  </w:num>
  <w:num w:numId="5" w16cid:durableId="1777434455">
    <w:abstractNumId w:val="11"/>
  </w:num>
  <w:num w:numId="6" w16cid:durableId="686831069">
    <w:abstractNumId w:val="21"/>
  </w:num>
  <w:num w:numId="7" w16cid:durableId="2031253369">
    <w:abstractNumId w:val="25"/>
  </w:num>
  <w:num w:numId="8" w16cid:durableId="1130707766">
    <w:abstractNumId w:val="20"/>
  </w:num>
  <w:num w:numId="9" w16cid:durableId="1095057131">
    <w:abstractNumId w:val="12"/>
  </w:num>
  <w:num w:numId="10" w16cid:durableId="1460227553">
    <w:abstractNumId w:val="17"/>
  </w:num>
  <w:num w:numId="11" w16cid:durableId="1922909377">
    <w:abstractNumId w:val="27"/>
  </w:num>
  <w:num w:numId="12" w16cid:durableId="1384985087">
    <w:abstractNumId w:val="28"/>
  </w:num>
  <w:num w:numId="13" w16cid:durableId="1148863764">
    <w:abstractNumId w:val="10"/>
    <w:lvlOverride w:ilvl="0">
      <w:lvl w:ilvl="0">
        <w:numFmt w:val="bullet"/>
        <w:lvlText w:val=""/>
        <w:legacy w:legacy="1" w:legacySpace="0" w:legacyIndent="180"/>
        <w:lvlJc w:val="left"/>
        <w:pPr>
          <w:ind w:left="180" w:hanging="180"/>
        </w:pPr>
        <w:rPr>
          <w:rFonts w:ascii="WP MathA" w:hAnsi="WP MathA" w:hint="default"/>
        </w:rPr>
      </w:lvl>
    </w:lvlOverride>
  </w:num>
  <w:num w:numId="14" w16cid:durableId="1317489817">
    <w:abstractNumId w:val="30"/>
  </w:num>
  <w:num w:numId="15" w16cid:durableId="42796271">
    <w:abstractNumId w:val="19"/>
  </w:num>
  <w:num w:numId="16" w16cid:durableId="1408531111">
    <w:abstractNumId w:val="16"/>
  </w:num>
  <w:num w:numId="17" w16cid:durableId="273833559">
    <w:abstractNumId w:val="23"/>
  </w:num>
  <w:num w:numId="18" w16cid:durableId="1231386258">
    <w:abstractNumId w:val="26"/>
  </w:num>
  <w:num w:numId="19" w16cid:durableId="85733833">
    <w:abstractNumId w:val="29"/>
  </w:num>
  <w:num w:numId="20" w16cid:durableId="932400957">
    <w:abstractNumId w:val="22"/>
  </w:num>
  <w:num w:numId="21" w16cid:durableId="88819516">
    <w:abstractNumId w:val="9"/>
  </w:num>
  <w:num w:numId="22" w16cid:durableId="792285822">
    <w:abstractNumId w:val="7"/>
  </w:num>
  <w:num w:numId="23" w16cid:durableId="1131827665">
    <w:abstractNumId w:val="6"/>
  </w:num>
  <w:num w:numId="24" w16cid:durableId="2130472315">
    <w:abstractNumId w:val="5"/>
  </w:num>
  <w:num w:numId="25" w16cid:durableId="1115641027">
    <w:abstractNumId w:val="4"/>
  </w:num>
  <w:num w:numId="26" w16cid:durableId="349987061">
    <w:abstractNumId w:val="8"/>
  </w:num>
  <w:num w:numId="27" w16cid:durableId="883911207">
    <w:abstractNumId w:val="3"/>
  </w:num>
  <w:num w:numId="28" w16cid:durableId="824932026">
    <w:abstractNumId w:val="2"/>
  </w:num>
  <w:num w:numId="29" w16cid:durableId="406810746">
    <w:abstractNumId w:val="1"/>
  </w:num>
  <w:num w:numId="30" w16cid:durableId="1374185386">
    <w:abstractNumId w:val="0"/>
  </w:num>
  <w:num w:numId="31" w16cid:durableId="33804200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CD7"/>
    <w:rsid w:val="00001741"/>
    <w:rsid w:val="00001EA2"/>
    <w:rsid w:val="0000339F"/>
    <w:rsid w:val="000051E6"/>
    <w:rsid w:val="0000569B"/>
    <w:rsid w:val="00007D36"/>
    <w:rsid w:val="00010BB1"/>
    <w:rsid w:val="00011954"/>
    <w:rsid w:val="00012E82"/>
    <w:rsid w:val="00014614"/>
    <w:rsid w:val="00015BE7"/>
    <w:rsid w:val="00023D75"/>
    <w:rsid w:val="00032403"/>
    <w:rsid w:val="00032E32"/>
    <w:rsid w:val="00035B5B"/>
    <w:rsid w:val="00037A3E"/>
    <w:rsid w:val="00042022"/>
    <w:rsid w:val="00042F0F"/>
    <w:rsid w:val="000438E9"/>
    <w:rsid w:val="000441F0"/>
    <w:rsid w:val="00046DB2"/>
    <w:rsid w:val="0004724A"/>
    <w:rsid w:val="000478AE"/>
    <w:rsid w:val="000479AD"/>
    <w:rsid w:val="000531DD"/>
    <w:rsid w:val="0005487E"/>
    <w:rsid w:val="00060180"/>
    <w:rsid w:val="00062F32"/>
    <w:rsid w:val="00062FED"/>
    <w:rsid w:val="00063A74"/>
    <w:rsid w:val="00065427"/>
    <w:rsid w:val="000669FF"/>
    <w:rsid w:val="00067F03"/>
    <w:rsid w:val="000719DD"/>
    <w:rsid w:val="00071BD6"/>
    <w:rsid w:val="00075EBF"/>
    <w:rsid w:val="00077617"/>
    <w:rsid w:val="00080C6E"/>
    <w:rsid w:val="000864FF"/>
    <w:rsid w:val="0008695C"/>
    <w:rsid w:val="000870E1"/>
    <w:rsid w:val="0008764F"/>
    <w:rsid w:val="000877F2"/>
    <w:rsid w:val="00091690"/>
    <w:rsid w:val="00093924"/>
    <w:rsid w:val="000946AC"/>
    <w:rsid w:val="000965B0"/>
    <w:rsid w:val="00096921"/>
    <w:rsid w:val="000A0FC4"/>
    <w:rsid w:val="000A7899"/>
    <w:rsid w:val="000B09D9"/>
    <w:rsid w:val="000B2069"/>
    <w:rsid w:val="000B588A"/>
    <w:rsid w:val="000B6DB7"/>
    <w:rsid w:val="000C158D"/>
    <w:rsid w:val="000C20FC"/>
    <w:rsid w:val="000C24A1"/>
    <w:rsid w:val="000C2B9B"/>
    <w:rsid w:val="000C34A7"/>
    <w:rsid w:val="000D0E9A"/>
    <w:rsid w:val="000D5037"/>
    <w:rsid w:val="000D55D6"/>
    <w:rsid w:val="000D7991"/>
    <w:rsid w:val="000E207F"/>
    <w:rsid w:val="000E410F"/>
    <w:rsid w:val="000E4E42"/>
    <w:rsid w:val="000F0360"/>
    <w:rsid w:val="000F13B3"/>
    <w:rsid w:val="000F1862"/>
    <w:rsid w:val="000F4A63"/>
    <w:rsid w:val="000F676D"/>
    <w:rsid w:val="000F7BE6"/>
    <w:rsid w:val="001008B9"/>
    <w:rsid w:val="0010147B"/>
    <w:rsid w:val="00101B1B"/>
    <w:rsid w:val="0010497B"/>
    <w:rsid w:val="00105113"/>
    <w:rsid w:val="00115C3C"/>
    <w:rsid w:val="001164DF"/>
    <w:rsid w:val="00121BD4"/>
    <w:rsid w:val="0012223B"/>
    <w:rsid w:val="00123228"/>
    <w:rsid w:val="0012563B"/>
    <w:rsid w:val="001258BA"/>
    <w:rsid w:val="00130A33"/>
    <w:rsid w:val="00131906"/>
    <w:rsid w:val="00136855"/>
    <w:rsid w:val="00137B06"/>
    <w:rsid w:val="00141BFD"/>
    <w:rsid w:val="00152447"/>
    <w:rsid w:val="00152A1D"/>
    <w:rsid w:val="00152C3C"/>
    <w:rsid w:val="00155F45"/>
    <w:rsid w:val="001670FA"/>
    <w:rsid w:val="00167B31"/>
    <w:rsid w:val="00167C84"/>
    <w:rsid w:val="00170911"/>
    <w:rsid w:val="001739CB"/>
    <w:rsid w:val="00174F17"/>
    <w:rsid w:val="0017743E"/>
    <w:rsid w:val="00184E06"/>
    <w:rsid w:val="00186938"/>
    <w:rsid w:val="001917A1"/>
    <w:rsid w:val="0019211B"/>
    <w:rsid w:val="001933E8"/>
    <w:rsid w:val="00195F01"/>
    <w:rsid w:val="00196B1B"/>
    <w:rsid w:val="00196C1D"/>
    <w:rsid w:val="001A2144"/>
    <w:rsid w:val="001A4340"/>
    <w:rsid w:val="001A5841"/>
    <w:rsid w:val="001A714F"/>
    <w:rsid w:val="001B4119"/>
    <w:rsid w:val="001B4E63"/>
    <w:rsid w:val="001B7B64"/>
    <w:rsid w:val="001C0857"/>
    <w:rsid w:val="001C0AEE"/>
    <w:rsid w:val="001C47B8"/>
    <w:rsid w:val="001C4975"/>
    <w:rsid w:val="001C4E26"/>
    <w:rsid w:val="001C662F"/>
    <w:rsid w:val="001C7AA0"/>
    <w:rsid w:val="001D196C"/>
    <w:rsid w:val="001D5818"/>
    <w:rsid w:val="001E4AF1"/>
    <w:rsid w:val="001F0B7E"/>
    <w:rsid w:val="001F2C06"/>
    <w:rsid w:val="001F389A"/>
    <w:rsid w:val="001F4F24"/>
    <w:rsid w:val="001F501B"/>
    <w:rsid w:val="00200F1E"/>
    <w:rsid w:val="00201673"/>
    <w:rsid w:val="00207F71"/>
    <w:rsid w:val="00213493"/>
    <w:rsid w:val="002233D2"/>
    <w:rsid w:val="002240DC"/>
    <w:rsid w:val="002241F3"/>
    <w:rsid w:val="002267FF"/>
    <w:rsid w:val="0023019D"/>
    <w:rsid w:val="0023172D"/>
    <w:rsid w:val="00232F3B"/>
    <w:rsid w:val="00235A49"/>
    <w:rsid w:val="00236846"/>
    <w:rsid w:val="00236A8E"/>
    <w:rsid w:val="002409DB"/>
    <w:rsid w:val="00240BBA"/>
    <w:rsid w:val="002423B1"/>
    <w:rsid w:val="002438CB"/>
    <w:rsid w:val="00243A91"/>
    <w:rsid w:val="002611AB"/>
    <w:rsid w:val="00265C75"/>
    <w:rsid w:val="00266E30"/>
    <w:rsid w:val="002708AA"/>
    <w:rsid w:val="00270A70"/>
    <w:rsid w:val="00272010"/>
    <w:rsid w:val="002749C9"/>
    <w:rsid w:val="0027597D"/>
    <w:rsid w:val="00275FE8"/>
    <w:rsid w:val="00276DD4"/>
    <w:rsid w:val="00280B58"/>
    <w:rsid w:val="002843EA"/>
    <w:rsid w:val="00290456"/>
    <w:rsid w:val="00293E97"/>
    <w:rsid w:val="002950E9"/>
    <w:rsid w:val="002966B3"/>
    <w:rsid w:val="00297957"/>
    <w:rsid w:val="002A0DE7"/>
    <w:rsid w:val="002A0E7D"/>
    <w:rsid w:val="002A18A9"/>
    <w:rsid w:val="002A418B"/>
    <w:rsid w:val="002B36E8"/>
    <w:rsid w:val="002B7183"/>
    <w:rsid w:val="002B7C67"/>
    <w:rsid w:val="002C02DC"/>
    <w:rsid w:val="002C2F70"/>
    <w:rsid w:val="002C331D"/>
    <w:rsid w:val="002C3C87"/>
    <w:rsid w:val="002C6481"/>
    <w:rsid w:val="002C657B"/>
    <w:rsid w:val="002C6887"/>
    <w:rsid w:val="002C76EC"/>
    <w:rsid w:val="002D44E4"/>
    <w:rsid w:val="002D53B8"/>
    <w:rsid w:val="002D7296"/>
    <w:rsid w:val="002D7389"/>
    <w:rsid w:val="002E312A"/>
    <w:rsid w:val="002E5508"/>
    <w:rsid w:val="002E7D78"/>
    <w:rsid w:val="002F0EEB"/>
    <w:rsid w:val="002F1037"/>
    <w:rsid w:val="002F2C01"/>
    <w:rsid w:val="002F6853"/>
    <w:rsid w:val="00306D3C"/>
    <w:rsid w:val="00307C31"/>
    <w:rsid w:val="003112A4"/>
    <w:rsid w:val="00312715"/>
    <w:rsid w:val="00314982"/>
    <w:rsid w:val="003251B9"/>
    <w:rsid w:val="00327BE4"/>
    <w:rsid w:val="003319A6"/>
    <w:rsid w:val="0033281A"/>
    <w:rsid w:val="003427C3"/>
    <w:rsid w:val="0034395D"/>
    <w:rsid w:val="00355904"/>
    <w:rsid w:val="00356CA5"/>
    <w:rsid w:val="00356E6A"/>
    <w:rsid w:val="00364387"/>
    <w:rsid w:val="003645FE"/>
    <w:rsid w:val="00373402"/>
    <w:rsid w:val="00375BB5"/>
    <w:rsid w:val="003801B5"/>
    <w:rsid w:val="00381825"/>
    <w:rsid w:val="0038255C"/>
    <w:rsid w:val="00383691"/>
    <w:rsid w:val="00384B5E"/>
    <w:rsid w:val="00391494"/>
    <w:rsid w:val="003933E7"/>
    <w:rsid w:val="00394031"/>
    <w:rsid w:val="00395567"/>
    <w:rsid w:val="00395AD3"/>
    <w:rsid w:val="003A0B47"/>
    <w:rsid w:val="003A2923"/>
    <w:rsid w:val="003A31A1"/>
    <w:rsid w:val="003A4664"/>
    <w:rsid w:val="003A5C69"/>
    <w:rsid w:val="003A66A1"/>
    <w:rsid w:val="003A68F5"/>
    <w:rsid w:val="003A7DC2"/>
    <w:rsid w:val="003B10CC"/>
    <w:rsid w:val="003B3936"/>
    <w:rsid w:val="003B4ACE"/>
    <w:rsid w:val="003B5B86"/>
    <w:rsid w:val="003C03B3"/>
    <w:rsid w:val="003C1792"/>
    <w:rsid w:val="003C3B3A"/>
    <w:rsid w:val="003C5ABE"/>
    <w:rsid w:val="003C5E0B"/>
    <w:rsid w:val="003C6E6D"/>
    <w:rsid w:val="003C6E80"/>
    <w:rsid w:val="003D34DC"/>
    <w:rsid w:val="003D50AC"/>
    <w:rsid w:val="003D6E25"/>
    <w:rsid w:val="003D6E54"/>
    <w:rsid w:val="003E00E0"/>
    <w:rsid w:val="003E3CE8"/>
    <w:rsid w:val="003E679D"/>
    <w:rsid w:val="003E76E3"/>
    <w:rsid w:val="003F242D"/>
    <w:rsid w:val="003F2EE2"/>
    <w:rsid w:val="003F3227"/>
    <w:rsid w:val="003F7BB0"/>
    <w:rsid w:val="003F7DAA"/>
    <w:rsid w:val="00404C88"/>
    <w:rsid w:val="00405CFB"/>
    <w:rsid w:val="00407480"/>
    <w:rsid w:val="00412F5D"/>
    <w:rsid w:val="004130AB"/>
    <w:rsid w:val="00414FD3"/>
    <w:rsid w:val="00415B9A"/>
    <w:rsid w:val="00416D3A"/>
    <w:rsid w:val="0042021F"/>
    <w:rsid w:val="00420244"/>
    <w:rsid w:val="004211A1"/>
    <w:rsid w:val="00421454"/>
    <w:rsid w:val="00422513"/>
    <w:rsid w:val="004228A4"/>
    <w:rsid w:val="0042526A"/>
    <w:rsid w:val="00430F84"/>
    <w:rsid w:val="0043170D"/>
    <w:rsid w:val="004343E8"/>
    <w:rsid w:val="00434F99"/>
    <w:rsid w:val="00436655"/>
    <w:rsid w:val="004366F7"/>
    <w:rsid w:val="004417A5"/>
    <w:rsid w:val="00454FFB"/>
    <w:rsid w:val="0045786F"/>
    <w:rsid w:val="004602F6"/>
    <w:rsid w:val="00465289"/>
    <w:rsid w:val="00467177"/>
    <w:rsid w:val="00467B8C"/>
    <w:rsid w:val="00467E0F"/>
    <w:rsid w:val="004710A1"/>
    <w:rsid w:val="004718F6"/>
    <w:rsid w:val="00472B16"/>
    <w:rsid w:val="004761F5"/>
    <w:rsid w:val="0047620A"/>
    <w:rsid w:val="00477DE3"/>
    <w:rsid w:val="00480522"/>
    <w:rsid w:val="00480BDD"/>
    <w:rsid w:val="00482F49"/>
    <w:rsid w:val="00491CFD"/>
    <w:rsid w:val="004A0F25"/>
    <w:rsid w:val="004A2372"/>
    <w:rsid w:val="004A27F5"/>
    <w:rsid w:val="004A30D5"/>
    <w:rsid w:val="004A42F7"/>
    <w:rsid w:val="004A4AFE"/>
    <w:rsid w:val="004A5237"/>
    <w:rsid w:val="004A53F4"/>
    <w:rsid w:val="004A5F0F"/>
    <w:rsid w:val="004B0629"/>
    <w:rsid w:val="004B33F3"/>
    <w:rsid w:val="004B3D6D"/>
    <w:rsid w:val="004B3DD2"/>
    <w:rsid w:val="004B428C"/>
    <w:rsid w:val="004B55FF"/>
    <w:rsid w:val="004B7906"/>
    <w:rsid w:val="004C00D0"/>
    <w:rsid w:val="004C00DA"/>
    <w:rsid w:val="004C0897"/>
    <w:rsid w:val="004C3904"/>
    <w:rsid w:val="004C4FE0"/>
    <w:rsid w:val="004C6A27"/>
    <w:rsid w:val="004C79A0"/>
    <w:rsid w:val="004C7D70"/>
    <w:rsid w:val="004D32C7"/>
    <w:rsid w:val="004D55FA"/>
    <w:rsid w:val="004D6B17"/>
    <w:rsid w:val="004E0265"/>
    <w:rsid w:val="004E3CC7"/>
    <w:rsid w:val="004E41B9"/>
    <w:rsid w:val="004F348B"/>
    <w:rsid w:val="004F38AD"/>
    <w:rsid w:val="004F6582"/>
    <w:rsid w:val="004F698D"/>
    <w:rsid w:val="00500CE6"/>
    <w:rsid w:val="00502CCF"/>
    <w:rsid w:val="0050347C"/>
    <w:rsid w:val="00504798"/>
    <w:rsid w:val="00505ECB"/>
    <w:rsid w:val="00506BE1"/>
    <w:rsid w:val="00523A71"/>
    <w:rsid w:val="00523FD1"/>
    <w:rsid w:val="0052799F"/>
    <w:rsid w:val="00531E9A"/>
    <w:rsid w:val="00536B95"/>
    <w:rsid w:val="00540451"/>
    <w:rsid w:val="00540721"/>
    <w:rsid w:val="00540F88"/>
    <w:rsid w:val="00541B32"/>
    <w:rsid w:val="00546779"/>
    <w:rsid w:val="005468A9"/>
    <w:rsid w:val="00550AC5"/>
    <w:rsid w:val="0055197F"/>
    <w:rsid w:val="00555290"/>
    <w:rsid w:val="005625E6"/>
    <w:rsid w:val="00562AA8"/>
    <w:rsid w:val="0056326B"/>
    <w:rsid w:val="0056329B"/>
    <w:rsid w:val="005701FC"/>
    <w:rsid w:val="005755BD"/>
    <w:rsid w:val="00575F2E"/>
    <w:rsid w:val="005801A9"/>
    <w:rsid w:val="0058140C"/>
    <w:rsid w:val="00581A8D"/>
    <w:rsid w:val="00582090"/>
    <w:rsid w:val="00586D45"/>
    <w:rsid w:val="00593D4F"/>
    <w:rsid w:val="0059588B"/>
    <w:rsid w:val="00595A7F"/>
    <w:rsid w:val="005979CC"/>
    <w:rsid w:val="005A02B4"/>
    <w:rsid w:val="005A22B3"/>
    <w:rsid w:val="005A25C6"/>
    <w:rsid w:val="005A78BB"/>
    <w:rsid w:val="005B074E"/>
    <w:rsid w:val="005B0931"/>
    <w:rsid w:val="005B1E51"/>
    <w:rsid w:val="005B20B2"/>
    <w:rsid w:val="005B252F"/>
    <w:rsid w:val="005B478F"/>
    <w:rsid w:val="005B5482"/>
    <w:rsid w:val="005B750B"/>
    <w:rsid w:val="005C17D7"/>
    <w:rsid w:val="005C4320"/>
    <w:rsid w:val="005D2416"/>
    <w:rsid w:val="005D2BD9"/>
    <w:rsid w:val="005D360F"/>
    <w:rsid w:val="005D3BEB"/>
    <w:rsid w:val="005D5790"/>
    <w:rsid w:val="005D5A9F"/>
    <w:rsid w:val="005D680B"/>
    <w:rsid w:val="005E098F"/>
    <w:rsid w:val="005E0C85"/>
    <w:rsid w:val="005E1873"/>
    <w:rsid w:val="005E2F07"/>
    <w:rsid w:val="005E4645"/>
    <w:rsid w:val="005E60DB"/>
    <w:rsid w:val="005F258B"/>
    <w:rsid w:val="005F3975"/>
    <w:rsid w:val="00600058"/>
    <w:rsid w:val="00602FF9"/>
    <w:rsid w:val="00606A5E"/>
    <w:rsid w:val="00607C00"/>
    <w:rsid w:val="00611753"/>
    <w:rsid w:val="00612119"/>
    <w:rsid w:val="006121F4"/>
    <w:rsid w:val="006129A8"/>
    <w:rsid w:val="006148A9"/>
    <w:rsid w:val="00616E5B"/>
    <w:rsid w:val="00622223"/>
    <w:rsid w:val="00622ED7"/>
    <w:rsid w:val="0062585D"/>
    <w:rsid w:val="00632AB8"/>
    <w:rsid w:val="00635869"/>
    <w:rsid w:val="00635BA6"/>
    <w:rsid w:val="006402AC"/>
    <w:rsid w:val="00641810"/>
    <w:rsid w:val="00642524"/>
    <w:rsid w:val="006451DF"/>
    <w:rsid w:val="00651807"/>
    <w:rsid w:val="00651B7B"/>
    <w:rsid w:val="00654263"/>
    <w:rsid w:val="00655E0E"/>
    <w:rsid w:val="00661AB9"/>
    <w:rsid w:val="0066383B"/>
    <w:rsid w:val="006704E7"/>
    <w:rsid w:val="00670609"/>
    <w:rsid w:val="00671AD5"/>
    <w:rsid w:val="00672F4C"/>
    <w:rsid w:val="00676BB7"/>
    <w:rsid w:val="006774F7"/>
    <w:rsid w:val="00680626"/>
    <w:rsid w:val="00687151"/>
    <w:rsid w:val="00692470"/>
    <w:rsid w:val="00694671"/>
    <w:rsid w:val="00697C2F"/>
    <w:rsid w:val="006A2274"/>
    <w:rsid w:val="006A2FD0"/>
    <w:rsid w:val="006A311C"/>
    <w:rsid w:val="006A6E82"/>
    <w:rsid w:val="006A7D8D"/>
    <w:rsid w:val="006B08BD"/>
    <w:rsid w:val="006B173B"/>
    <w:rsid w:val="006B1BF1"/>
    <w:rsid w:val="006B606F"/>
    <w:rsid w:val="006B7FAC"/>
    <w:rsid w:val="006D0A5A"/>
    <w:rsid w:val="006D26A8"/>
    <w:rsid w:val="006D3DC5"/>
    <w:rsid w:val="006D5F92"/>
    <w:rsid w:val="006D7129"/>
    <w:rsid w:val="006E7445"/>
    <w:rsid w:val="006F052C"/>
    <w:rsid w:val="006F217B"/>
    <w:rsid w:val="007030B2"/>
    <w:rsid w:val="0070339F"/>
    <w:rsid w:val="007063B8"/>
    <w:rsid w:val="0070646F"/>
    <w:rsid w:val="00707548"/>
    <w:rsid w:val="00707E9E"/>
    <w:rsid w:val="007149AF"/>
    <w:rsid w:val="00720D73"/>
    <w:rsid w:val="00722AAD"/>
    <w:rsid w:val="007347D1"/>
    <w:rsid w:val="00742C5D"/>
    <w:rsid w:val="00743175"/>
    <w:rsid w:val="00743EF7"/>
    <w:rsid w:val="00745B2A"/>
    <w:rsid w:val="00746ADC"/>
    <w:rsid w:val="00747643"/>
    <w:rsid w:val="00750B6B"/>
    <w:rsid w:val="007529AC"/>
    <w:rsid w:val="00756D41"/>
    <w:rsid w:val="0076577A"/>
    <w:rsid w:val="00767684"/>
    <w:rsid w:val="0077115D"/>
    <w:rsid w:val="007863A8"/>
    <w:rsid w:val="00795230"/>
    <w:rsid w:val="007976AE"/>
    <w:rsid w:val="00797BE9"/>
    <w:rsid w:val="007A5FF7"/>
    <w:rsid w:val="007A6105"/>
    <w:rsid w:val="007A6337"/>
    <w:rsid w:val="007A70DD"/>
    <w:rsid w:val="007B1318"/>
    <w:rsid w:val="007C0E18"/>
    <w:rsid w:val="007C1CB0"/>
    <w:rsid w:val="007C499F"/>
    <w:rsid w:val="007C59C8"/>
    <w:rsid w:val="007D0BA6"/>
    <w:rsid w:val="007D2E35"/>
    <w:rsid w:val="007D4AB6"/>
    <w:rsid w:val="007D6105"/>
    <w:rsid w:val="007D6559"/>
    <w:rsid w:val="007E05A8"/>
    <w:rsid w:val="007E1982"/>
    <w:rsid w:val="007E1A35"/>
    <w:rsid w:val="007E242C"/>
    <w:rsid w:val="007E36B7"/>
    <w:rsid w:val="007E3714"/>
    <w:rsid w:val="007E5481"/>
    <w:rsid w:val="007E72FB"/>
    <w:rsid w:val="007F01B8"/>
    <w:rsid w:val="007F0727"/>
    <w:rsid w:val="007F1DA0"/>
    <w:rsid w:val="007F2446"/>
    <w:rsid w:val="007F3113"/>
    <w:rsid w:val="007F594E"/>
    <w:rsid w:val="007F6410"/>
    <w:rsid w:val="007F6CF3"/>
    <w:rsid w:val="008009DE"/>
    <w:rsid w:val="0080264B"/>
    <w:rsid w:val="00802EF2"/>
    <w:rsid w:val="00805848"/>
    <w:rsid w:val="00807813"/>
    <w:rsid w:val="0081059A"/>
    <w:rsid w:val="00810653"/>
    <w:rsid w:val="00811FCA"/>
    <w:rsid w:val="00814873"/>
    <w:rsid w:val="00814D76"/>
    <w:rsid w:val="0081774C"/>
    <w:rsid w:val="00823967"/>
    <w:rsid w:val="00827124"/>
    <w:rsid w:val="008272BA"/>
    <w:rsid w:val="0083097A"/>
    <w:rsid w:val="0083111E"/>
    <w:rsid w:val="00832869"/>
    <w:rsid w:val="00835093"/>
    <w:rsid w:val="008365CD"/>
    <w:rsid w:val="008376AE"/>
    <w:rsid w:val="008417D6"/>
    <w:rsid w:val="00841CD7"/>
    <w:rsid w:val="008425AA"/>
    <w:rsid w:val="00844765"/>
    <w:rsid w:val="0084751B"/>
    <w:rsid w:val="008522DA"/>
    <w:rsid w:val="00854C9C"/>
    <w:rsid w:val="00856A3B"/>
    <w:rsid w:val="00862547"/>
    <w:rsid w:val="00864F05"/>
    <w:rsid w:val="00870F99"/>
    <w:rsid w:val="008722D0"/>
    <w:rsid w:val="00872A60"/>
    <w:rsid w:val="00876AC2"/>
    <w:rsid w:val="008776DF"/>
    <w:rsid w:val="00880BC3"/>
    <w:rsid w:val="0088487E"/>
    <w:rsid w:val="008857D3"/>
    <w:rsid w:val="0088756B"/>
    <w:rsid w:val="008905C1"/>
    <w:rsid w:val="0089289F"/>
    <w:rsid w:val="00894884"/>
    <w:rsid w:val="00897EBF"/>
    <w:rsid w:val="008A27B5"/>
    <w:rsid w:val="008A5C59"/>
    <w:rsid w:val="008A62D8"/>
    <w:rsid w:val="008A6640"/>
    <w:rsid w:val="008B05C8"/>
    <w:rsid w:val="008B4B68"/>
    <w:rsid w:val="008B65BE"/>
    <w:rsid w:val="008C37BF"/>
    <w:rsid w:val="008C3C42"/>
    <w:rsid w:val="008C5F82"/>
    <w:rsid w:val="008C7168"/>
    <w:rsid w:val="008C71D9"/>
    <w:rsid w:val="008C753F"/>
    <w:rsid w:val="008C7FE0"/>
    <w:rsid w:val="008D187E"/>
    <w:rsid w:val="008D3263"/>
    <w:rsid w:val="008D3353"/>
    <w:rsid w:val="008D7C3A"/>
    <w:rsid w:val="008E1E3F"/>
    <w:rsid w:val="008E3294"/>
    <w:rsid w:val="008E47AA"/>
    <w:rsid w:val="008E49A2"/>
    <w:rsid w:val="008E4B3D"/>
    <w:rsid w:val="008F1FAF"/>
    <w:rsid w:val="008F1FBE"/>
    <w:rsid w:val="008F4395"/>
    <w:rsid w:val="0090199F"/>
    <w:rsid w:val="009036C7"/>
    <w:rsid w:val="00903741"/>
    <w:rsid w:val="00905D26"/>
    <w:rsid w:val="00905E14"/>
    <w:rsid w:val="009067F5"/>
    <w:rsid w:val="00910D0F"/>
    <w:rsid w:val="00914C31"/>
    <w:rsid w:val="0091535A"/>
    <w:rsid w:val="0091725A"/>
    <w:rsid w:val="009206D8"/>
    <w:rsid w:val="009320C3"/>
    <w:rsid w:val="009369B1"/>
    <w:rsid w:val="00937CA5"/>
    <w:rsid w:val="00940CC7"/>
    <w:rsid w:val="009420BA"/>
    <w:rsid w:val="0094386C"/>
    <w:rsid w:val="009447A7"/>
    <w:rsid w:val="00952F65"/>
    <w:rsid w:val="00957EF3"/>
    <w:rsid w:val="00960645"/>
    <w:rsid w:val="00961894"/>
    <w:rsid w:val="00972DDE"/>
    <w:rsid w:val="009731A9"/>
    <w:rsid w:val="00977418"/>
    <w:rsid w:val="00980E2D"/>
    <w:rsid w:val="00981402"/>
    <w:rsid w:val="00983E16"/>
    <w:rsid w:val="009A4FDD"/>
    <w:rsid w:val="009B4863"/>
    <w:rsid w:val="009B70B3"/>
    <w:rsid w:val="009B75AD"/>
    <w:rsid w:val="009C113D"/>
    <w:rsid w:val="009C207F"/>
    <w:rsid w:val="009C5A25"/>
    <w:rsid w:val="009C6F22"/>
    <w:rsid w:val="009C73B2"/>
    <w:rsid w:val="009D0E2C"/>
    <w:rsid w:val="009D1785"/>
    <w:rsid w:val="009D3088"/>
    <w:rsid w:val="009D31D6"/>
    <w:rsid w:val="009E6688"/>
    <w:rsid w:val="009F1833"/>
    <w:rsid w:val="009F2E8F"/>
    <w:rsid w:val="009F5B58"/>
    <w:rsid w:val="009F6960"/>
    <w:rsid w:val="00A043B3"/>
    <w:rsid w:val="00A05D3E"/>
    <w:rsid w:val="00A11396"/>
    <w:rsid w:val="00A114E7"/>
    <w:rsid w:val="00A1257C"/>
    <w:rsid w:val="00A12792"/>
    <w:rsid w:val="00A12F40"/>
    <w:rsid w:val="00A223FD"/>
    <w:rsid w:val="00A225AE"/>
    <w:rsid w:val="00A23168"/>
    <w:rsid w:val="00A2359D"/>
    <w:rsid w:val="00A2361F"/>
    <w:rsid w:val="00A255D3"/>
    <w:rsid w:val="00A266EA"/>
    <w:rsid w:val="00A26914"/>
    <w:rsid w:val="00A3015B"/>
    <w:rsid w:val="00A323E7"/>
    <w:rsid w:val="00A33F71"/>
    <w:rsid w:val="00A37112"/>
    <w:rsid w:val="00A37AC3"/>
    <w:rsid w:val="00A40F82"/>
    <w:rsid w:val="00A4302D"/>
    <w:rsid w:val="00A43BA8"/>
    <w:rsid w:val="00A53C7D"/>
    <w:rsid w:val="00A53EE4"/>
    <w:rsid w:val="00A56BA8"/>
    <w:rsid w:val="00A5723A"/>
    <w:rsid w:val="00A61ECF"/>
    <w:rsid w:val="00A7072F"/>
    <w:rsid w:val="00A717C9"/>
    <w:rsid w:val="00A7439A"/>
    <w:rsid w:val="00A7524D"/>
    <w:rsid w:val="00A80897"/>
    <w:rsid w:val="00A80C9E"/>
    <w:rsid w:val="00A8121B"/>
    <w:rsid w:val="00A85A88"/>
    <w:rsid w:val="00A86F10"/>
    <w:rsid w:val="00A916EC"/>
    <w:rsid w:val="00A9367D"/>
    <w:rsid w:val="00A93EB3"/>
    <w:rsid w:val="00A9681D"/>
    <w:rsid w:val="00AA0EB9"/>
    <w:rsid w:val="00AA2669"/>
    <w:rsid w:val="00AA2A53"/>
    <w:rsid w:val="00AA37C6"/>
    <w:rsid w:val="00AA45DD"/>
    <w:rsid w:val="00AA4C5F"/>
    <w:rsid w:val="00AA6514"/>
    <w:rsid w:val="00AA7316"/>
    <w:rsid w:val="00AA74F6"/>
    <w:rsid w:val="00AB0176"/>
    <w:rsid w:val="00AB0ACC"/>
    <w:rsid w:val="00AB223F"/>
    <w:rsid w:val="00AB5A76"/>
    <w:rsid w:val="00AB726B"/>
    <w:rsid w:val="00AC4ADA"/>
    <w:rsid w:val="00AC5F7F"/>
    <w:rsid w:val="00AD278C"/>
    <w:rsid w:val="00AD57F2"/>
    <w:rsid w:val="00AD6FBF"/>
    <w:rsid w:val="00AE16DE"/>
    <w:rsid w:val="00AE38BD"/>
    <w:rsid w:val="00AE43C0"/>
    <w:rsid w:val="00AE6CCD"/>
    <w:rsid w:val="00AE6D07"/>
    <w:rsid w:val="00AF146F"/>
    <w:rsid w:val="00AF30A5"/>
    <w:rsid w:val="00AF3D51"/>
    <w:rsid w:val="00AF4126"/>
    <w:rsid w:val="00AF4301"/>
    <w:rsid w:val="00AF4B36"/>
    <w:rsid w:val="00AF4E61"/>
    <w:rsid w:val="00AF7D0C"/>
    <w:rsid w:val="00B03265"/>
    <w:rsid w:val="00B060B4"/>
    <w:rsid w:val="00B06609"/>
    <w:rsid w:val="00B10DB7"/>
    <w:rsid w:val="00B113F9"/>
    <w:rsid w:val="00B11FC6"/>
    <w:rsid w:val="00B12066"/>
    <w:rsid w:val="00B13B33"/>
    <w:rsid w:val="00B16D7F"/>
    <w:rsid w:val="00B20C8C"/>
    <w:rsid w:val="00B24B61"/>
    <w:rsid w:val="00B25FC2"/>
    <w:rsid w:val="00B330E0"/>
    <w:rsid w:val="00B33CE9"/>
    <w:rsid w:val="00B346A1"/>
    <w:rsid w:val="00B36E4A"/>
    <w:rsid w:val="00B408C0"/>
    <w:rsid w:val="00B4278C"/>
    <w:rsid w:val="00B431FC"/>
    <w:rsid w:val="00B50F70"/>
    <w:rsid w:val="00B51CD0"/>
    <w:rsid w:val="00B57FD9"/>
    <w:rsid w:val="00B64536"/>
    <w:rsid w:val="00B64573"/>
    <w:rsid w:val="00B650D7"/>
    <w:rsid w:val="00B651C0"/>
    <w:rsid w:val="00B6542D"/>
    <w:rsid w:val="00B65C5B"/>
    <w:rsid w:val="00B70DD5"/>
    <w:rsid w:val="00B73307"/>
    <w:rsid w:val="00B73B71"/>
    <w:rsid w:val="00B81E8A"/>
    <w:rsid w:val="00B824C5"/>
    <w:rsid w:val="00B832FE"/>
    <w:rsid w:val="00B849C2"/>
    <w:rsid w:val="00B84AD0"/>
    <w:rsid w:val="00B874CA"/>
    <w:rsid w:val="00B87C50"/>
    <w:rsid w:val="00B90104"/>
    <w:rsid w:val="00B90AF2"/>
    <w:rsid w:val="00B91231"/>
    <w:rsid w:val="00B9331A"/>
    <w:rsid w:val="00B97D72"/>
    <w:rsid w:val="00BA0380"/>
    <w:rsid w:val="00BA2FBC"/>
    <w:rsid w:val="00BA398A"/>
    <w:rsid w:val="00BA6768"/>
    <w:rsid w:val="00BA7AE1"/>
    <w:rsid w:val="00BB28CF"/>
    <w:rsid w:val="00BB33F6"/>
    <w:rsid w:val="00BB3B19"/>
    <w:rsid w:val="00BB5ACC"/>
    <w:rsid w:val="00BB6F4F"/>
    <w:rsid w:val="00BB6FA9"/>
    <w:rsid w:val="00BB73BC"/>
    <w:rsid w:val="00BB7579"/>
    <w:rsid w:val="00BC2EBE"/>
    <w:rsid w:val="00BC58A0"/>
    <w:rsid w:val="00BD49A5"/>
    <w:rsid w:val="00BD5525"/>
    <w:rsid w:val="00BE1CAA"/>
    <w:rsid w:val="00BE5760"/>
    <w:rsid w:val="00BE5DCB"/>
    <w:rsid w:val="00BE6120"/>
    <w:rsid w:val="00BE6D64"/>
    <w:rsid w:val="00BE78F8"/>
    <w:rsid w:val="00BF0E6C"/>
    <w:rsid w:val="00BF5CEA"/>
    <w:rsid w:val="00BF678D"/>
    <w:rsid w:val="00C01FDC"/>
    <w:rsid w:val="00C061F9"/>
    <w:rsid w:val="00C06FC7"/>
    <w:rsid w:val="00C12049"/>
    <w:rsid w:val="00C2025B"/>
    <w:rsid w:val="00C209AE"/>
    <w:rsid w:val="00C20FE3"/>
    <w:rsid w:val="00C252D1"/>
    <w:rsid w:val="00C31463"/>
    <w:rsid w:val="00C3368D"/>
    <w:rsid w:val="00C337F0"/>
    <w:rsid w:val="00C34115"/>
    <w:rsid w:val="00C36859"/>
    <w:rsid w:val="00C41268"/>
    <w:rsid w:val="00C419FC"/>
    <w:rsid w:val="00C42341"/>
    <w:rsid w:val="00C4476A"/>
    <w:rsid w:val="00C44EE4"/>
    <w:rsid w:val="00C45DBB"/>
    <w:rsid w:val="00C51478"/>
    <w:rsid w:val="00C536E7"/>
    <w:rsid w:val="00C57922"/>
    <w:rsid w:val="00C61185"/>
    <w:rsid w:val="00C61DD6"/>
    <w:rsid w:val="00C62DAB"/>
    <w:rsid w:val="00C648DB"/>
    <w:rsid w:val="00C65ACF"/>
    <w:rsid w:val="00C65D28"/>
    <w:rsid w:val="00C669AF"/>
    <w:rsid w:val="00C74422"/>
    <w:rsid w:val="00C800C9"/>
    <w:rsid w:val="00C81CF2"/>
    <w:rsid w:val="00C84021"/>
    <w:rsid w:val="00C863A0"/>
    <w:rsid w:val="00C879CF"/>
    <w:rsid w:val="00C9216A"/>
    <w:rsid w:val="00C94CF5"/>
    <w:rsid w:val="00C9553D"/>
    <w:rsid w:val="00C968E4"/>
    <w:rsid w:val="00C96CC5"/>
    <w:rsid w:val="00C97A25"/>
    <w:rsid w:val="00CA0482"/>
    <w:rsid w:val="00CA0B9D"/>
    <w:rsid w:val="00CA13DF"/>
    <w:rsid w:val="00CA1C9C"/>
    <w:rsid w:val="00CA3DB9"/>
    <w:rsid w:val="00CA5992"/>
    <w:rsid w:val="00CA6C3C"/>
    <w:rsid w:val="00CA7429"/>
    <w:rsid w:val="00CB19DB"/>
    <w:rsid w:val="00CB520F"/>
    <w:rsid w:val="00CB6C3D"/>
    <w:rsid w:val="00CB7663"/>
    <w:rsid w:val="00CB76F7"/>
    <w:rsid w:val="00CC4B29"/>
    <w:rsid w:val="00CC5CE5"/>
    <w:rsid w:val="00CC6118"/>
    <w:rsid w:val="00CC76EB"/>
    <w:rsid w:val="00CD0B84"/>
    <w:rsid w:val="00CD0E66"/>
    <w:rsid w:val="00CD1F63"/>
    <w:rsid w:val="00CD5503"/>
    <w:rsid w:val="00CE07DF"/>
    <w:rsid w:val="00CE44DC"/>
    <w:rsid w:val="00CE46A5"/>
    <w:rsid w:val="00CE4B8F"/>
    <w:rsid w:val="00CE4EEA"/>
    <w:rsid w:val="00CF5CAB"/>
    <w:rsid w:val="00CF5EC5"/>
    <w:rsid w:val="00CF6611"/>
    <w:rsid w:val="00CF75EA"/>
    <w:rsid w:val="00D01E6A"/>
    <w:rsid w:val="00D02C4D"/>
    <w:rsid w:val="00D11010"/>
    <w:rsid w:val="00D122BD"/>
    <w:rsid w:val="00D16196"/>
    <w:rsid w:val="00D165EC"/>
    <w:rsid w:val="00D166E7"/>
    <w:rsid w:val="00D166F1"/>
    <w:rsid w:val="00D231AC"/>
    <w:rsid w:val="00D30DC1"/>
    <w:rsid w:val="00D32B80"/>
    <w:rsid w:val="00D330F0"/>
    <w:rsid w:val="00D3367E"/>
    <w:rsid w:val="00D35224"/>
    <w:rsid w:val="00D355E1"/>
    <w:rsid w:val="00D37CB2"/>
    <w:rsid w:val="00D4359B"/>
    <w:rsid w:val="00D45B40"/>
    <w:rsid w:val="00D5220C"/>
    <w:rsid w:val="00D5628A"/>
    <w:rsid w:val="00D568D9"/>
    <w:rsid w:val="00D617E4"/>
    <w:rsid w:val="00D62934"/>
    <w:rsid w:val="00D63290"/>
    <w:rsid w:val="00D6404B"/>
    <w:rsid w:val="00D70BC1"/>
    <w:rsid w:val="00D710F2"/>
    <w:rsid w:val="00D76794"/>
    <w:rsid w:val="00D7736A"/>
    <w:rsid w:val="00D778D1"/>
    <w:rsid w:val="00D809B4"/>
    <w:rsid w:val="00D82D11"/>
    <w:rsid w:val="00D86B92"/>
    <w:rsid w:val="00D92156"/>
    <w:rsid w:val="00D924AF"/>
    <w:rsid w:val="00D93D75"/>
    <w:rsid w:val="00D94EDE"/>
    <w:rsid w:val="00D95F73"/>
    <w:rsid w:val="00D969C4"/>
    <w:rsid w:val="00DA3640"/>
    <w:rsid w:val="00DA3A54"/>
    <w:rsid w:val="00DA4336"/>
    <w:rsid w:val="00DA4909"/>
    <w:rsid w:val="00DA54D8"/>
    <w:rsid w:val="00DB2A12"/>
    <w:rsid w:val="00DB3A23"/>
    <w:rsid w:val="00DB45A9"/>
    <w:rsid w:val="00DB7B56"/>
    <w:rsid w:val="00DD4DAE"/>
    <w:rsid w:val="00DD7A6D"/>
    <w:rsid w:val="00DE4293"/>
    <w:rsid w:val="00DE4A83"/>
    <w:rsid w:val="00DE76E5"/>
    <w:rsid w:val="00DE7C6D"/>
    <w:rsid w:val="00DF1B5A"/>
    <w:rsid w:val="00DF55CA"/>
    <w:rsid w:val="00DF5E95"/>
    <w:rsid w:val="00DF5FD1"/>
    <w:rsid w:val="00DF7240"/>
    <w:rsid w:val="00E0036F"/>
    <w:rsid w:val="00E02AFF"/>
    <w:rsid w:val="00E1271A"/>
    <w:rsid w:val="00E14456"/>
    <w:rsid w:val="00E150EB"/>
    <w:rsid w:val="00E153E3"/>
    <w:rsid w:val="00E17ABC"/>
    <w:rsid w:val="00E233D7"/>
    <w:rsid w:val="00E2563B"/>
    <w:rsid w:val="00E26464"/>
    <w:rsid w:val="00E31A33"/>
    <w:rsid w:val="00E32BCB"/>
    <w:rsid w:val="00E34162"/>
    <w:rsid w:val="00E341C3"/>
    <w:rsid w:val="00E345BC"/>
    <w:rsid w:val="00E35AA9"/>
    <w:rsid w:val="00E362ED"/>
    <w:rsid w:val="00E378EC"/>
    <w:rsid w:val="00E41993"/>
    <w:rsid w:val="00E57CA0"/>
    <w:rsid w:val="00E61A50"/>
    <w:rsid w:val="00E6380F"/>
    <w:rsid w:val="00E669A5"/>
    <w:rsid w:val="00E67DBD"/>
    <w:rsid w:val="00E67ECF"/>
    <w:rsid w:val="00E7305C"/>
    <w:rsid w:val="00E732EF"/>
    <w:rsid w:val="00E73DF0"/>
    <w:rsid w:val="00E75637"/>
    <w:rsid w:val="00E7573A"/>
    <w:rsid w:val="00E75BD0"/>
    <w:rsid w:val="00E76B48"/>
    <w:rsid w:val="00E815EF"/>
    <w:rsid w:val="00E81745"/>
    <w:rsid w:val="00E826FC"/>
    <w:rsid w:val="00E86823"/>
    <w:rsid w:val="00E9298A"/>
    <w:rsid w:val="00E93015"/>
    <w:rsid w:val="00E931F6"/>
    <w:rsid w:val="00E974D9"/>
    <w:rsid w:val="00E97A69"/>
    <w:rsid w:val="00EA095E"/>
    <w:rsid w:val="00EA5950"/>
    <w:rsid w:val="00EA5957"/>
    <w:rsid w:val="00EA59D8"/>
    <w:rsid w:val="00EA7AAB"/>
    <w:rsid w:val="00EB178A"/>
    <w:rsid w:val="00EB2CEC"/>
    <w:rsid w:val="00EB6B50"/>
    <w:rsid w:val="00EB6C1D"/>
    <w:rsid w:val="00EC381E"/>
    <w:rsid w:val="00EC5B38"/>
    <w:rsid w:val="00EC6067"/>
    <w:rsid w:val="00EC7137"/>
    <w:rsid w:val="00ED24BF"/>
    <w:rsid w:val="00ED2DEB"/>
    <w:rsid w:val="00ED3435"/>
    <w:rsid w:val="00ED45C6"/>
    <w:rsid w:val="00ED485F"/>
    <w:rsid w:val="00ED50A5"/>
    <w:rsid w:val="00ED53AA"/>
    <w:rsid w:val="00ED64F0"/>
    <w:rsid w:val="00ED6842"/>
    <w:rsid w:val="00EE2D33"/>
    <w:rsid w:val="00EE44C4"/>
    <w:rsid w:val="00EE6283"/>
    <w:rsid w:val="00EE6F51"/>
    <w:rsid w:val="00EE74E6"/>
    <w:rsid w:val="00EF1AF8"/>
    <w:rsid w:val="00EF2D7B"/>
    <w:rsid w:val="00EF2F11"/>
    <w:rsid w:val="00EF42C7"/>
    <w:rsid w:val="00EF602E"/>
    <w:rsid w:val="00EF779B"/>
    <w:rsid w:val="00EF79EC"/>
    <w:rsid w:val="00F00467"/>
    <w:rsid w:val="00F02F89"/>
    <w:rsid w:val="00F03E07"/>
    <w:rsid w:val="00F07B75"/>
    <w:rsid w:val="00F11E49"/>
    <w:rsid w:val="00F12798"/>
    <w:rsid w:val="00F13103"/>
    <w:rsid w:val="00F22E14"/>
    <w:rsid w:val="00F23E72"/>
    <w:rsid w:val="00F24B54"/>
    <w:rsid w:val="00F30CE3"/>
    <w:rsid w:val="00F312EE"/>
    <w:rsid w:val="00F35FAF"/>
    <w:rsid w:val="00F42002"/>
    <w:rsid w:val="00F43355"/>
    <w:rsid w:val="00F45C2F"/>
    <w:rsid w:val="00F46663"/>
    <w:rsid w:val="00F469D7"/>
    <w:rsid w:val="00F55436"/>
    <w:rsid w:val="00F55A55"/>
    <w:rsid w:val="00F577C3"/>
    <w:rsid w:val="00F644E7"/>
    <w:rsid w:val="00F65F54"/>
    <w:rsid w:val="00F703FC"/>
    <w:rsid w:val="00F70D05"/>
    <w:rsid w:val="00F8041E"/>
    <w:rsid w:val="00F8109C"/>
    <w:rsid w:val="00F81265"/>
    <w:rsid w:val="00F82022"/>
    <w:rsid w:val="00F86477"/>
    <w:rsid w:val="00F909BF"/>
    <w:rsid w:val="00F91345"/>
    <w:rsid w:val="00F92B23"/>
    <w:rsid w:val="00F9478E"/>
    <w:rsid w:val="00F972BB"/>
    <w:rsid w:val="00FA3649"/>
    <w:rsid w:val="00FA386E"/>
    <w:rsid w:val="00FB2DE0"/>
    <w:rsid w:val="00FB605A"/>
    <w:rsid w:val="00FC0E3F"/>
    <w:rsid w:val="00FC0FB6"/>
    <w:rsid w:val="00FC6A0E"/>
    <w:rsid w:val="00FC6DEF"/>
    <w:rsid w:val="00FD5B80"/>
    <w:rsid w:val="00FD7162"/>
    <w:rsid w:val="00FD792C"/>
    <w:rsid w:val="00FE39FA"/>
    <w:rsid w:val="00FF0D8B"/>
    <w:rsid w:val="04030AF5"/>
    <w:rsid w:val="26E99F81"/>
    <w:rsid w:val="429C2F8C"/>
    <w:rsid w:val="5268AE55"/>
    <w:rsid w:val="577FE777"/>
    <w:rsid w:val="657058BF"/>
    <w:rsid w:val="757C43BF"/>
    <w:rsid w:val="7E5403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59F8C"/>
  <w15:docId w15:val="{CDE24285-6B1D-47D9-82E3-3AD7BA4A9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59A"/>
    <w:pPr>
      <w:jc w:val="both"/>
    </w:pPr>
    <w:rPr>
      <w:rFonts w:ascii="Swis721 Lt BT" w:hAnsi="Swis721 Lt BT"/>
      <w:sz w:val="22"/>
    </w:rPr>
  </w:style>
  <w:style w:type="paragraph" w:styleId="Heading1">
    <w:name w:val="heading 1"/>
    <w:basedOn w:val="Normal"/>
    <w:next w:val="Normal"/>
    <w:qFormat/>
    <w:rsid w:val="0081059A"/>
    <w:pPr>
      <w:keepNext/>
      <w:spacing w:after="480"/>
      <w:jc w:val="center"/>
      <w:outlineLvl w:val="0"/>
    </w:pPr>
    <w:rPr>
      <w:rFonts w:ascii="Arial" w:hAnsi="Arial"/>
      <w:kern w:val="2"/>
      <w:sz w:val="24"/>
    </w:rPr>
  </w:style>
  <w:style w:type="paragraph" w:styleId="Heading2">
    <w:name w:val="heading 2"/>
    <w:basedOn w:val="Normal"/>
    <w:next w:val="Normal"/>
    <w:qFormat/>
    <w:rsid w:val="00894884"/>
    <w:pPr>
      <w:keepNext/>
      <w:spacing w:before="240"/>
      <w:outlineLvl w:val="1"/>
    </w:pPr>
    <w:rPr>
      <w:rFonts w:ascii="Swis721 Md BT" w:hAnsi="Swis721 Md BT"/>
      <w:szCs w:val="22"/>
    </w:rPr>
  </w:style>
  <w:style w:type="paragraph" w:styleId="Heading3">
    <w:name w:val="heading 3"/>
    <w:basedOn w:val="Normal"/>
    <w:next w:val="Normal"/>
    <w:qFormat/>
    <w:rsid w:val="00894884"/>
    <w:pPr>
      <w:keepNext/>
      <w:spacing w:before="240"/>
      <w:outlineLvl w:val="2"/>
    </w:pPr>
    <w:rPr>
      <w:rFonts w:ascii="Swis721 Md BT" w:hAnsi="Swis721 Md BT"/>
      <w:i/>
      <w:szCs w:val="22"/>
    </w:rPr>
  </w:style>
  <w:style w:type="paragraph" w:styleId="Heading4">
    <w:name w:val="heading 4"/>
    <w:basedOn w:val="Normal"/>
    <w:next w:val="Normal"/>
    <w:qFormat/>
    <w:rsid w:val="00894884"/>
    <w:pPr>
      <w:keepNext/>
      <w:spacing w:before="240"/>
      <w:outlineLvl w:val="3"/>
    </w:pPr>
    <w:rPr>
      <w:i/>
    </w:rPr>
  </w:style>
  <w:style w:type="paragraph" w:styleId="Heading5">
    <w:name w:val="heading 5"/>
    <w:basedOn w:val="Normal"/>
    <w:next w:val="Normal"/>
    <w:qFormat/>
    <w:pPr>
      <w:keepNext/>
      <w:jc w:val="center"/>
      <w:outlineLvl w:val="4"/>
    </w:pPr>
    <w:rPr>
      <w:rFonts w:ascii="Arial" w:hAnsi="Arial" w:cs="Arial"/>
      <w:b/>
      <w:bCs/>
      <w:sz w:val="24"/>
    </w:rPr>
  </w:style>
  <w:style w:type="paragraph" w:styleId="Heading6">
    <w:name w:val="heading 6"/>
    <w:basedOn w:val="Normal"/>
    <w:next w:val="Normal"/>
    <w:qFormat/>
    <w:pPr>
      <w:keepNext/>
      <w:outlineLvl w:val="5"/>
    </w:pPr>
    <w:rPr>
      <w:rFonts w:ascii="Arial" w:hAnsi="Arial" w:cs="Arial"/>
      <w:sz w:val="24"/>
    </w:rPr>
  </w:style>
  <w:style w:type="paragraph" w:styleId="Heading7">
    <w:name w:val="heading 7"/>
    <w:basedOn w:val="Normal"/>
    <w:next w:val="Normal"/>
    <w:qFormat/>
    <w:pPr>
      <w:keepNext/>
      <w:jc w:val="center"/>
      <w:outlineLvl w:val="6"/>
    </w:pPr>
    <w:rPr>
      <w:rFonts w:ascii="Arial" w:hAnsi="Arial" w:cs="Arial"/>
      <w:sz w:val="24"/>
    </w:rPr>
  </w:style>
  <w:style w:type="paragraph" w:styleId="Heading8">
    <w:name w:val="heading 8"/>
    <w:basedOn w:val="Normal"/>
    <w:next w:val="Normal"/>
    <w:qFormat/>
    <w:pPr>
      <w:keepNext/>
      <w:jc w:val="center"/>
      <w:outlineLvl w:val="7"/>
    </w:pPr>
    <w:rPr>
      <w:rFonts w:ascii="Arial" w:hAnsi="Arial" w:cs="Arial"/>
      <w:b/>
      <w:bCs/>
      <w:sz w:val="18"/>
      <w:u w:val="single"/>
    </w:rPr>
  </w:style>
  <w:style w:type="paragraph" w:styleId="Heading9">
    <w:name w:val="heading 9"/>
    <w:basedOn w:val="Normal"/>
    <w:next w:val="Normal"/>
    <w:qFormat/>
    <w:pPr>
      <w:keepNext/>
      <w:jc w:val="center"/>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360"/>
      </w:tabs>
    </w:pPr>
    <w:rPr>
      <w:rFonts w:ascii="Arial" w:hAnsi="Arial" w:cs="Arial"/>
      <w:sz w:val="24"/>
    </w:rPr>
  </w:style>
  <w:style w:type="paragraph" w:styleId="BodyText2">
    <w:name w:val="Body Text 2"/>
    <w:basedOn w:val="Normal"/>
    <w:rPr>
      <w:rFonts w:ascii="CG Times" w:hAnsi="CG Times" w:cs="Arial"/>
      <w:b/>
      <w:bCs/>
      <w:i/>
      <w:iCs/>
      <w:sz w:val="24"/>
    </w:rPr>
  </w:style>
  <w:style w:type="paragraph" w:styleId="BodyText3">
    <w:name w:val="Body Text 3"/>
    <w:basedOn w:val="Normal"/>
    <w:rPr>
      <w:rFonts w:ascii="CG Times" w:hAnsi="CG Times" w:cs="Arial"/>
      <w:b/>
      <w:bCs/>
      <w:i/>
      <w:iCs/>
      <w:sz w:val="24"/>
    </w:rPr>
  </w:style>
  <w:style w:type="paragraph" w:styleId="BodyTextIndent">
    <w:name w:val="Body Text Indent"/>
    <w:basedOn w:val="Normal"/>
    <w:link w:val="BodyTextIndentChar"/>
    <w:pPr>
      <w:tabs>
        <w:tab w:val="left" w:pos="360"/>
      </w:tabs>
      <w:ind w:left="360" w:hanging="360"/>
    </w:pPr>
    <w:rPr>
      <w:rFonts w:ascii="CG Times" w:hAnsi="CG Times"/>
      <w:b/>
      <w:bCs/>
      <w:i/>
      <w:iCs/>
      <w:sz w:val="24"/>
    </w:rPr>
  </w:style>
  <w:style w:type="paragraph" w:styleId="Subtitle">
    <w:name w:val="Subtitle"/>
    <w:basedOn w:val="Normal"/>
    <w:qFormat/>
    <w:pPr>
      <w:jc w:val="center"/>
    </w:pPr>
    <w:rPr>
      <w:rFonts w:ascii="Bookman Old Style" w:hAnsi="Bookman Old Style"/>
      <w:sz w:val="28"/>
    </w:rPr>
  </w:style>
  <w:style w:type="paragraph" w:styleId="BodyTextIndent2">
    <w:name w:val="Body Text Indent 2"/>
    <w:basedOn w:val="Normal"/>
    <w:pPr>
      <w:ind w:left="1080"/>
    </w:pPr>
    <w:rPr>
      <w:rFonts w:ascii="Arial" w:hAnsi="Arial" w:cs="Arial"/>
    </w:rPr>
  </w:style>
  <w:style w:type="paragraph" w:styleId="BlockText">
    <w:name w:val="Block Text"/>
    <w:basedOn w:val="Normal"/>
    <w:pPr>
      <w:ind w:left="540" w:right="720"/>
    </w:pPr>
    <w:rPr>
      <w:b/>
      <w:i/>
      <w:iCs/>
      <w:sz w:val="24"/>
      <w:szCs w:val="24"/>
    </w:rPr>
  </w:style>
  <w:style w:type="paragraph" w:styleId="Title">
    <w:name w:val="Title"/>
    <w:basedOn w:val="Normal"/>
    <w:qFormat/>
    <w:pPr>
      <w:jc w:val="center"/>
    </w:pPr>
    <w:rPr>
      <w:rFonts w:ascii="Century Gothic" w:hAnsi="Century Gothic"/>
      <w:sz w:val="28"/>
      <w:szCs w:val="24"/>
    </w:rPr>
  </w:style>
  <w:style w:type="paragraph" w:styleId="BodyTextIndent3">
    <w:name w:val="Body Text Indent 3"/>
    <w:basedOn w:val="Normal"/>
    <w:pPr>
      <w:tabs>
        <w:tab w:val="left" w:pos="1440"/>
      </w:tabs>
      <w:ind w:left="1530" w:hanging="1530"/>
    </w:pPr>
    <w:rPr>
      <w:b/>
      <w:bCs/>
      <w:i/>
      <w:iCs/>
      <w:sz w:val="24"/>
    </w:rPr>
  </w:style>
  <w:style w:type="paragraph" w:styleId="FootnoteText">
    <w:name w:val="footnote text"/>
    <w:basedOn w:val="Normal"/>
    <w:link w:val="FootnoteTextChar"/>
    <w:uiPriority w:val="99"/>
    <w:semiHidden/>
  </w:style>
  <w:style w:type="character" w:styleId="FootnoteReference">
    <w:name w:val="footnote reference"/>
    <w:semiHidden/>
    <w:rsid w:val="0045786F"/>
    <w:rPr>
      <w:rFonts w:ascii="Swis721 Lt BT" w:hAnsi="Swis721 Lt BT"/>
      <w:kern w:val="2"/>
      <w:sz w:val="22"/>
      <w:szCs w:val="22"/>
      <w:vertAlign w:val="superscript"/>
    </w:rPr>
  </w:style>
  <w:style w:type="paragraph" w:customStyle="1" w:styleId="a">
    <w:name w:val="_"/>
    <w:basedOn w:val="Normal"/>
    <w:pPr>
      <w:widowControl w:val="0"/>
      <w:ind w:left="180" w:hanging="180"/>
    </w:pPr>
    <w:rPr>
      <w:rFonts w:ascii="Book Antiqua" w:hAnsi="Book Antiqua"/>
      <w:snapToGrid w:val="0"/>
      <w:sz w:val="24"/>
    </w:rPr>
  </w:style>
  <w:style w:type="paragraph" w:styleId="BalloonText">
    <w:name w:val="Balloon Text"/>
    <w:basedOn w:val="Normal"/>
    <w:semiHidden/>
    <w:rsid w:val="001C4E26"/>
    <w:rPr>
      <w:rFonts w:ascii="Tahoma" w:hAnsi="Tahoma" w:cs="Tahoma"/>
      <w:sz w:val="16"/>
      <w:szCs w:val="16"/>
    </w:rPr>
  </w:style>
  <w:style w:type="table" w:styleId="TableGrid">
    <w:name w:val="Table Grid"/>
    <w:basedOn w:val="TableNormal"/>
    <w:rsid w:val="008328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9478E"/>
  </w:style>
  <w:style w:type="paragraph" w:styleId="NoSpacing">
    <w:name w:val="No Spacing"/>
    <w:uiPriority w:val="1"/>
    <w:qFormat/>
    <w:rsid w:val="00694671"/>
    <w:rPr>
      <w:rFonts w:ascii="Calibri" w:eastAsia="Calibri" w:hAnsi="Calibri"/>
      <w:sz w:val="22"/>
      <w:szCs w:val="22"/>
    </w:rPr>
  </w:style>
  <w:style w:type="character" w:customStyle="1" w:styleId="HeaderChar">
    <w:name w:val="Header Char"/>
    <w:link w:val="Header"/>
    <w:uiPriority w:val="99"/>
    <w:rsid w:val="0059588B"/>
  </w:style>
  <w:style w:type="character" w:customStyle="1" w:styleId="FootnoteTextChar">
    <w:name w:val="Footnote Text Char"/>
    <w:link w:val="FootnoteText"/>
    <w:uiPriority w:val="99"/>
    <w:semiHidden/>
    <w:rsid w:val="006B173B"/>
  </w:style>
  <w:style w:type="character" w:styleId="CommentReference">
    <w:name w:val="annotation reference"/>
    <w:basedOn w:val="DefaultParagraphFont"/>
    <w:unhideWhenUsed/>
    <w:rsid w:val="00C061F9"/>
    <w:rPr>
      <w:sz w:val="16"/>
      <w:szCs w:val="16"/>
    </w:rPr>
  </w:style>
  <w:style w:type="paragraph" w:styleId="CommentText">
    <w:name w:val="annotation text"/>
    <w:basedOn w:val="Normal"/>
    <w:link w:val="CommentTextChar"/>
    <w:uiPriority w:val="99"/>
    <w:unhideWhenUsed/>
    <w:rsid w:val="00C061F9"/>
  </w:style>
  <w:style w:type="character" w:customStyle="1" w:styleId="CommentTextChar">
    <w:name w:val="Comment Text Char"/>
    <w:basedOn w:val="DefaultParagraphFont"/>
    <w:link w:val="CommentText"/>
    <w:uiPriority w:val="99"/>
    <w:rsid w:val="00C061F9"/>
  </w:style>
  <w:style w:type="paragraph" w:styleId="CommentSubject">
    <w:name w:val="annotation subject"/>
    <w:basedOn w:val="CommentText"/>
    <w:next w:val="CommentText"/>
    <w:link w:val="CommentSubjectChar"/>
    <w:semiHidden/>
    <w:unhideWhenUsed/>
    <w:rsid w:val="00C061F9"/>
    <w:rPr>
      <w:b/>
      <w:bCs/>
    </w:rPr>
  </w:style>
  <w:style w:type="character" w:customStyle="1" w:styleId="CommentSubjectChar">
    <w:name w:val="Comment Subject Char"/>
    <w:basedOn w:val="CommentTextChar"/>
    <w:link w:val="CommentSubject"/>
    <w:semiHidden/>
    <w:rsid w:val="00C061F9"/>
    <w:rPr>
      <w:b/>
      <w:bCs/>
    </w:rPr>
  </w:style>
  <w:style w:type="paragraph" w:styleId="Bibliography">
    <w:name w:val="Bibliography"/>
    <w:basedOn w:val="Normal"/>
    <w:next w:val="Normal"/>
    <w:uiPriority w:val="37"/>
    <w:semiHidden/>
    <w:unhideWhenUsed/>
    <w:rsid w:val="00B03265"/>
  </w:style>
  <w:style w:type="paragraph" w:styleId="BodyTextFirstIndent">
    <w:name w:val="Body Text First Indent"/>
    <w:basedOn w:val="BodyText"/>
    <w:link w:val="BodyTextFirstIndentChar"/>
    <w:rsid w:val="00B03265"/>
    <w:pPr>
      <w:tabs>
        <w:tab w:val="clear" w:pos="360"/>
      </w:tabs>
      <w:ind w:firstLine="360"/>
    </w:pPr>
    <w:rPr>
      <w:rFonts w:ascii="Swis721 Lt BT" w:hAnsi="Swis721 Lt BT" w:cs="Times New Roman"/>
      <w:sz w:val="22"/>
    </w:rPr>
  </w:style>
  <w:style w:type="character" w:customStyle="1" w:styleId="BodyTextChar">
    <w:name w:val="Body Text Char"/>
    <w:basedOn w:val="DefaultParagraphFont"/>
    <w:link w:val="BodyText"/>
    <w:rsid w:val="00B03265"/>
    <w:rPr>
      <w:rFonts w:ascii="Arial" w:hAnsi="Arial" w:cs="Arial"/>
      <w:sz w:val="24"/>
    </w:rPr>
  </w:style>
  <w:style w:type="character" w:customStyle="1" w:styleId="BodyTextFirstIndentChar">
    <w:name w:val="Body Text First Indent Char"/>
    <w:basedOn w:val="BodyTextChar"/>
    <w:link w:val="BodyTextFirstIndent"/>
    <w:rsid w:val="00B03265"/>
    <w:rPr>
      <w:rFonts w:ascii="Swis721 Lt BT" w:hAnsi="Swis721 Lt BT" w:cs="Arial"/>
      <w:sz w:val="22"/>
    </w:rPr>
  </w:style>
  <w:style w:type="paragraph" w:styleId="BodyTextFirstIndent2">
    <w:name w:val="Body Text First Indent 2"/>
    <w:basedOn w:val="BodyTextIndent"/>
    <w:link w:val="BodyTextFirstIndent2Char"/>
    <w:semiHidden/>
    <w:unhideWhenUsed/>
    <w:rsid w:val="00B03265"/>
    <w:pPr>
      <w:tabs>
        <w:tab w:val="clear" w:pos="360"/>
      </w:tabs>
      <w:ind w:firstLine="360"/>
    </w:pPr>
    <w:rPr>
      <w:rFonts w:ascii="Swis721 Lt BT" w:hAnsi="Swis721 Lt BT"/>
      <w:b w:val="0"/>
      <w:bCs w:val="0"/>
      <w:i w:val="0"/>
      <w:iCs w:val="0"/>
      <w:sz w:val="22"/>
    </w:rPr>
  </w:style>
  <w:style w:type="character" w:customStyle="1" w:styleId="BodyTextIndentChar">
    <w:name w:val="Body Text Indent Char"/>
    <w:basedOn w:val="DefaultParagraphFont"/>
    <w:link w:val="BodyTextIndent"/>
    <w:rsid w:val="00B03265"/>
    <w:rPr>
      <w:rFonts w:ascii="CG Times" w:hAnsi="CG Times"/>
      <w:b/>
      <w:bCs/>
      <w:i/>
      <w:iCs/>
      <w:sz w:val="24"/>
    </w:rPr>
  </w:style>
  <w:style w:type="character" w:customStyle="1" w:styleId="BodyTextFirstIndent2Char">
    <w:name w:val="Body Text First Indent 2 Char"/>
    <w:basedOn w:val="BodyTextIndentChar"/>
    <w:link w:val="BodyTextFirstIndent2"/>
    <w:semiHidden/>
    <w:rsid w:val="00B03265"/>
    <w:rPr>
      <w:rFonts w:ascii="Swis721 Lt BT" w:hAnsi="Swis721 Lt BT"/>
      <w:b w:val="0"/>
      <w:bCs w:val="0"/>
      <w:i w:val="0"/>
      <w:iCs w:val="0"/>
      <w:sz w:val="22"/>
    </w:rPr>
  </w:style>
  <w:style w:type="paragraph" w:styleId="Caption">
    <w:name w:val="caption"/>
    <w:basedOn w:val="Normal"/>
    <w:next w:val="Normal"/>
    <w:semiHidden/>
    <w:unhideWhenUsed/>
    <w:qFormat/>
    <w:rsid w:val="00B03265"/>
    <w:pPr>
      <w:spacing w:after="200"/>
    </w:pPr>
    <w:rPr>
      <w:i/>
      <w:iCs/>
      <w:color w:val="1F497D" w:themeColor="text2"/>
      <w:sz w:val="18"/>
      <w:szCs w:val="18"/>
    </w:rPr>
  </w:style>
  <w:style w:type="paragraph" w:styleId="Closing">
    <w:name w:val="Closing"/>
    <w:basedOn w:val="Normal"/>
    <w:link w:val="ClosingChar"/>
    <w:semiHidden/>
    <w:unhideWhenUsed/>
    <w:rsid w:val="00B03265"/>
    <w:pPr>
      <w:ind w:left="4320"/>
    </w:pPr>
  </w:style>
  <w:style w:type="character" w:customStyle="1" w:styleId="ClosingChar">
    <w:name w:val="Closing Char"/>
    <w:basedOn w:val="DefaultParagraphFont"/>
    <w:link w:val="Closing"/>
    <w:semiHidden/>
    <w:rsid w:val="00B03265"/>
    <w:rPr>
      <w:rFonts w:ascii="Swis721 Lt BT" w:hAnsi="Swis721 Lt BT"/>
      <w:sz w:val="22"/>
    </w:rPr>
  </w:style>
  <w:style w:type="paragraph" w:styleId="Date">
    <w:name w:val="Date"/>
    <w:basedOn w:val="Normal"/>
    <w:next w:val="Normal"/>
    <w:link w:val="DateChar"/>
    <w:rsid w:val="00B03265"/>
  </w:style>
  <w:style w:type="character" w:customStyle="1" w:styleId="DateChar">
    <w:name w:val="Date Char"/>
    <w:basedOn w:val="DefaultParagraphFont"/>
    <w:link w:val="Date"/>
    <w:rsid w:val="00B03265"/>
    <w:rPr>
      <w:rFonts w:ascii="Swis721 Lt BT" w:hAnsi="Swis721 Lt BT"/>
      <w:sz w:val="22"/>
    </w:rPr>
  </w:style>
  <w:style w:type="paragraph" w:styleId="DocumentMap">
    <w:name w:val="Document Map"/>
    <w:basedOn w:val="Normal"/>
    <w:link w:val="DocumentMapChar"/>
    <w:semiHidden/>
    <w:unhideWhenUsed/>
    <w:rsid w:val="00B03265"/>
    <w:rPr>
      <w:rFonts w:ascii="Segoe UI" w:hAnsi="Segoe UI" w:cs="Segoe UI"/>
      <w:sz w:val="16"/>
      <w:szCs w:val="16"/>
    </w:rPr>
  </w:style>
  <w:style w:type="character" w:customStyle="1" w:styleId="DocumentMapChar">
    <w:name w:val="Document Map Char"/>
    <w:basedOn w:val="DefaultParagraphFont"/>
    <w:link w:val="DocumentMap"/>
    <w:semiHidden/>
    <w:rsid w:val="00B03265"/>
    <w:rPr>
      <w:rFonts w:ascii="Segoe UI" w:hAnsi="Segoe UI" w:cs="Segoe UI"/>
      <w:sz w:val="16"/>
      <w:szCs w:val="16"/>
    </w:rPr>
  </w:style>
  <w:style w:type="paragraph" w:styleId="E-mailSignature">
    <w:name w:val="E-mail Signature"/>
    <w:basedOn w:val="Normal"/>
    <w:link w:val="E-mailSignatureChar"/>
    <w:semiHidden/>
    <w:unhideWhenUsed/>
    <w:rsid w:val="00B03265"/>
  </w:style>
  <w:style w:type="character" w:customStyle="1" w:styleId="E-mailSignatureChar">
    <w:name w:val="E-mail Signature Char"/>
    <w:basedOn w:val="DefaultParagraphFont"/>
    <w:link w:val="E-mailSignature"/>
    <w:semiHidden/>
    <w:rsid w:val="00B03265"/>
    <w:rPr>
      <w:rFonts w:ascii="Swis721 Lt BT" w:hAnsi="Swis721 Lt BT"/>
      <w:sz w:val="22"/>
    </w:rPr>
  </w:style>
  <w:style w:type="paragraph" w:styleId="EndnoteText">
    <w:name w:val="endnote text"/>
    <w:basedOn w:val="Normal"/>
    <w:link w:val="EndnoteTextChar"/>
    <w:semiHidden/>
    <w:unhideWhenUsed/>
    <w:rsid w:val="00B03265"/>
    <w:rPr>
      <w:sz w:val="20"/>
    </w:rPr>
  </w:style>
  <w:style w:type="character" w:customStyle="1" w:styleId="EndnoteTextChar">
    <w:name w:val="Endnote Text Char"/>
    <w:basedOn w:val="DefaultParagraphFont"/>
    <w:link w:val="EndnoteText"/>
    <w:semiHidden/>
    <w:rsid w:val="00B03265"/>
    <w:rPr>
      <w:rFonts w:ascii="Swis721 Lt BT" w:hAnsi="Swis721 Lt BT"/>
    </w:rPr>
  </w:style>
  <w:style w:type="paragraph" w:styleId="EnvelopeAddress">
    <w:name w:val="envelope address"/>
    <w:basedOn w:val="Normal"/>
    <w:semiHidden/>
    <w:unhideWhenUsed/>
    <w:rsid w:val="00B0326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03265"/>
    <w:rPr>
      <w:rFonts w:asciiTheme="majorHAnsi" w:eastAsiaTheme="majorEastAsia" w:hAnsiTheme="majorHAnsi" w:cstheme="majorBidi"/>
      <w:sz w:val="20"/>
    </w:rPr>
  </w:style>
  <w:style w:type="paragraph" w:styleId="HTMLAddress">
    <w:name w:val="HTML Address"/>
    <w:basedOn w:val="Normal"/>
    <w:link w:val="HTMLAddressChar"/>
    <w:semiHidden/>
    <w:unhideWhenUsed/>
    <w:rsid w:val="00B03265"/>
    <w:rPr>
      <w:i/>
      <w:iCs/>
    </w:rPr>
  </w:style>
  <w:style w:type="character" w:customStyle="1" w:styleId="HTMLAddressChar">
    <w:name w:val="HTML Address Char"/>
    <w:basedOn w:val="DefaultParagraphFont"/>
    <w:link w:val="HTMLAddress"/>
    <w:semiHidden/>
    <w:rsid w:val="00B03265"/>
    <w:rPr>
      <w:rFonts w:ascii="Swis721 Lt BT" w:hAnsi="Swis721 Lt BT"/>
      <w:i/>
      <w:iCs/>
      <w:sz w:val="22"/>
    </w:rPr>
  </w:style>
  <w:style w:type="paragraph" w:styleId="HTMLPreformatted">
    <w:name w:val="HTML Preformatted"/>
    <w:basedOn w:val="Normal"/>
    <w:link w:val="HTMLPreformattedChar"/>
    <w:semiHidden/>
    <w:unhideWhenUsed/>
    <w:rsid w:val="00B03265"/>
    <w:rPr>
      <w:rFonts w:ascii="Consolas" w:hAnsi="Consolas"/>
      <w:sz w:val="20"/>
    </w:rPr>
  </w:style>
  <w:style w:type="character" w:customStyle="1" w:styleId="HTMLPreformattedChar">
    <w:name w:val="HTML Preformatted Char"/>
    <w:basedOn w:val="DefaultParagraphFont"/>
    <w:link w:val="HTMLPreformatted"/>
    <w:semiHidden/>
    <w:rsid w:val="00B03265"/>
    <w:rPr>
      <w:rFonts w:ascii="Consolas" w:hAnsi="Consolas"/>
    </w:rPr>
  </w:style>
  <w:style w:type="paragraph" w:styleId="Index1">
    <w:name w:val="index 1"/>
    <w:basedOn w:val="Normal"/>
    <w:next w:val="Normal"/>
    <w:autoRedefine/>
    <w:semiHidden/>
    <w:unhideWhenUsed/>
    <w:rsid w:val="00B03265"/>
    <w:pPr>
      <w:ind w:left="220" w:hanging="220"/>
    </w:pPr>
  </w:style>
  <w:style w:type="paragraph" w:styleId="Index2">
    <w:name w:val="index 2"/>
    <w:basedOn w:val="Normal"/>
    <w:next w:val="Normal"/>
    <w:autoRedefine/>
    <w:semiHidden/>
    <w:unhideWhenUsed/>
    <w:rsid w:val="00B03265"/>
    <w:pPr>
      <w:ind w:left="440" w:hanging="220"/>
    </w:pPr>
  </w:style>
  <w:style w:type="paragraph" w:styleId="Index3">
    <w:name w:val="index 3"/>
    <w:basedOn w:val="Normal"/>
    <w:next w:val="Normal"/>
    <w:autoRedefine/>
    <w:semiHidden/>
    <w:unhideWhenUsed/>
    <w:rsid w:val="00B03265"/>
    <w:pPr>
      <w:ind w:left="660" w:hanging="220"/>
    </w:pPr>
  </w:style>
  <w:style w:type="paragraph" w:styleId="Index4">
    <w:name w:val="index 4"/>
    <w:basedOn w:val="Normal"/>
    <w:next w:val="Normal"/>
    <w:autoRedefine/>
    <w:semiHidden/>
    <w:unhideWhenUsed/>
    <w:rsid w:val="00B03265"/>
    <w:pPr>
      <w:ind w:left="880" w:hanging="220"/>
    </w:pPr>
  </w:style>
  <w:style w:type="paragraph" w:styleId="Index5">
    <w:name w:val="index 5"/>
    <w:basedOn w:val="Normal"/>
    <w:next w:val="Normal"/>
    <w:autoRedefine/>
    <w:semiHidden/>
    <w:unhideWhenUsed/>
    <w:rsid w:val="00B03265"/>
    <w:pPr>
      <w:ind w:left="1100" w:hanging="220"/>
    </w:pPr>
  </w:style>
  <w:style w:type="paragraph" w:styleId="Index6">
    <w:name w:val="index 6"/>
    <w:basedOn w:val="Normal"/>
    <w:next w:val="Normal"/>
    <w:autoRedefine/>
    <w:semiHidden/>
    <w:unhideWhenUsed/>
    <w:rsid w:val="00B03265"/>
    <w:pPr>
      <w:ind w:left="1320" w:hanging="220"/>
    </w:pPr>
  </w:style>
  <w:style w:type="paragraph" w:styleId="Index7">
    <w:name w:val="index 7"/>
    <w:basedOn w:val="Normal"/>
    <w:next w:val="Normal"/>
    <w:autoRedefine/>
    <w:semiHidden/>
    <w:unhideWhenUsed/>
    <w:rsid w:val="00B03265"/>
    <w:pPr>
      <w:ind w:left="1540" w:hanging="220"/>
    </w:pPr>
  </w:style>
  <w:style w:type="paragraph" w:styleId="Index8">
    <w:name w:val="index 8"/>
    <w:basedOn w:val="Normal"/>
    <w:next w:val="Normal"/>
    <w:autoRedefine/>
    <w:semiHidden/>
    <w:unhideWhenUsed/>
    <w:rsid w:val="00B03265"/>
    <w:pPr>
      <w:ind w:left="1760" w:hanging="220"/>
    </w:pPr>
  </w:style>
  <w:style w:type="paragraph" w:styleId="Index9">
    <w:name w:val="index 9"/>
    <w:basedOn w:val="Normal"/>
    <w:next w:val="Normal"/>
    <w:autoRedefine/>
    <w:semiHidden/>
    <w:unhideWhenUsed/>
    <w:rsid w:val="00B03265"/>
    <w:pPr>
      <w:ind w:left="1980" w:hanging="220"/>
    </w:pPr>
  </w:style>
  <w:style w:type="paragraph" w:styleId="IndexHeading">
    <w:name w:val="index heading"/>
    <w:basedOn w:val="Normal"/>
    <w:next w:val="Index1"/>
    <w:semiHidden/>
    <w:unhideWhenUsed/>
    <w:rsid w:val="00B0326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326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3265"/>
    <w:rPr>
      <w:rFonts w:ascii="Swis721 Lt BT" w:hAnsi="Swis721 Lt BT"/>
      <w:i/>
      <w:iCs/>
      <w:color w:val="4F81BD" w:themeColor="accent1"/>
      <w:sz w:val="22"/>
    </w:rPr>
  </w:style>
  <w:style w:type="paragraph" w:styleId="List">
    <w:name w:val="List"/>
    <w:basedOn w:val="Normal"/>
    <w:semiHidden/>
    <w:unhideWhenUsed/>
    <w:rsid w:val="00B03265"/>
    <w:pPr>
      <w:ind w:left="360" w:hanging="360"/>
      <w:contextualSpacing/>
    </w:pPr>
  </w:style>
  <w:style w:type="paragraph" w:styleId="List2">
    <w:name w:val="List 2"/>
    <w:basedOn w:val="Normal"/>
    <w:semiHidden/>
    <w:unhideWhenUsed/>
    <w:rsid w:val="00B03265"/>
    <w:pPr>
      <w:ind w:left="720" w:hanging="360"/>
      <w:contextualSpacing/>
    </w:pPr>
  </w:style>
  <w:style w:type="paragraph" w:styleId="List3">
    <w:name w:val="List 3"/>
    <w:basedOn w:val="Normal"/>
    <w:semiHidden/>
    <w:unhideWhenUsed/>
    <w:rsid w:val="00B03265"/>
    <w:pPr>
      <w:ind w:left="1080" w:hanging="360"/>
      <w:contextualSpacing/>
    </w:pPr>
  </w:style>
  <w:style w:type="paragraph" w:styleId="List4">
    <w:name w:val="List 4"/>
    <w:basedOn w:val="Normal"/>
    <w:rsid w:val="00B03265"/>
    <w:pPr>
      <w:ind w:left="1440" w:hanging="360"/>
      <w:contextualSpacing/>
    </w:pPr>
  </w:style>
  <w:style w:type="paragraph" w:styleId="List5">
    <w:name w:val="List 5"/>
    <w:basedOn w:val="Normal"/>
    <w:rsid w:val="00B03265"/>
    <w:pPr>
      <w:ind w:left="1800" w:hanging="360"/>
      <w:contextualSpacing/>
    </w:pPr>
  </w:style>
  <w:style w:type="paragraph" w:styleId="ListBullet">
    <w:name w:val="List Bullet"/>
    <w:basedOn w:val="Normal"/>
    <w:semiHidden/>
    <w:unhideWhenUsed/>
    <w:rsid w:val="00B03265"/>
    <w:pPr>
      <w:numPr>
        <w:numId w:val="21"/>
      </w:numPr>
      <w:contextualSpacing/>
    </w:pPr>
  </w:style>
  <w:style w:type="paragraph" w:styleId="ListBullet2">
    <w:name w:val="List Bullet 2"/>
    <w:basedOn w:val="Normal"/>
    <w:semiHidden/>
    <w:unhideWhenUsed/>
    <w:rsid w:val="00B03265"/>
    <w:pPr>
      <w:numPr>
        <w:numId w:val="22"/>
      </w:numPr>
      <w:contextualSpacing/>
    </w:pPr>
  </w:style>
  <w:style w:type="paragraph" w:styleId="ListBullet3">
    <w:name w:val="List Bullet 3"/>
    <w:basedOn w:val="Normal"/>
    <w:semiHidden/>
    <w:unhideWhenUsed/>
    <w:rsid w:val="00B03265"/>
    <w:pPr>
      <w:numPr>
        <w:numId w:val="23"/>
      </w:numPr>
      <w:contextualSpacing/>
    </w:pPr>
  </w:style>
  <w:style w:type="paragraph" w:styleId="ListBullet4">
    <w:name w:val="List Bullet 4"/>
    <w:basedOn w:val="Normal"/>
    <w:semiHidden/>
    <w:unhideWhenUsed/>
    <w:rsid w:val="00B03265"/>
    <w:pPr>
      <w:numPr>
        <w:numId w:val="24"/>
      </w:numPr>
      <w:contextualSpacing/>
    </w:pPr>
  </w:style>
  <w:style w:type="paragraph" w:styleId="ListBullet5">
    <w:name w:val="List Bullet 5"/>
    <w:basedOn w:val="Normal"/>
    <w:semiHidden/>
    <w:unhideWhenUsed/>
    <w:rsid w:val="00B03265"/>
    <w:pPr>
      <w:numPr>
        <w:numId w:val="25"/>
      </w:numPr>
      <w:contextualSpacing/>
    </w:pPr>
  </w:style>
  <w:style w:type="paragraph" w:styleId="ListContinue">
    <w:name w:val="List Continue"/>
    <w:basedOn w:val="Normal"/>
    <w:semiHidden/>
    <w:unhideWhenUsed/>
    <w:rsid w:val="00B03265"/>
    <w:pPr>
      <w:spacing w:after="120"/>
      <w:ind w:left="360"/>
      <w:contextualSpacing/>
    </w:pPr>
  </w:style>
  <w:style w:type="paragraph" w:styleId="ListContinue2">
    <w:name w:val="List Continue 2"/>
    <w:basedOn w:val="Normal"/>
    <w:semiHidden/>
    <w:unhideWhenUsed/>
    <w:rsid w:val="00B03265"/>
    <w:pPr>
      <w:spacing w:after="120"/>
      <w:ind w:left="720"/>
      <w:contextualSpacing/>
    </w:pPr>
  </w:style>
  <w:style w:type="paragraph" w:styleId="ListContinue3">
    <w:name w:val="List Continue 3"/>
    <w:basedOn w:val="Normal"/>
    <w:semiHidden/>
    <w:unhideWhenUsed/>
    <w:rsid w:val="00B03265"/>
    <w:pPr>
      <w:spacing w:after="120"/>
      <w:ind w:left="1080"/>
      <w:contextualSpacing/>
    </w:pPr>
  </w:style>
  <w:style w:type="paragraph" w:styleId="ListContinue4">
    <w:name w:val="List Continue 4"/>
    <w:basedOn w:val="Normal"/>
    <w:semiHidden/>
    <w:unhideWhenUsed/>
    <w:rsid w:val="00B03265"/>
    <w:pPr>
      <w:spacing w:after="120"/>
      <w:ind w:left="1440"/>
      <w:contextualSpacing/>
    </w:pPr>
  </w:style>
  <w:style w:type="paragraph" w:styleId="ListContinue5">
    <w:name w:val="List Continue 5"/>
    <w:basedOn w:val="Normal"/>
    <w:semiHidden/>
    <w:unhideWhenUsed/>
    <w:rsid w:val="00B03265"/>
    <w:pPr>
      <w:spacing w:after="120"/>
      <w:ind w:left="1800"/>
      <w:contextualSpacing/>
    </w:pPr>
  </w:style>
  <w:style w:type="paragraph" w:styleId="ListNumber">
    <w:name w:val="List Number"/>
    <w:basedOn w:val="Normal"/>
    <w:rsid w:val="00B03265"/>
    <w:pPr>
      <w:numPr>
        <w:numId w:val="26"/>
      </w:numPr>
      <w:contextualSpacing/>
    </w:pPr>
  </w:style>
  <w:style w:type="paragraph" w:styleId="ListNumber2">
    <w:name w:val="List Number 2"/>
    <w:basedOn w:val="Normal"/>
    <w:semiHidden/>
    <w:unhideWhenUsed/>
    <w:rsid w:val="00B03265"/>
    <w:pPr>
      <w:numPr>
        <w:numId w:val="27"/>
      </w:numPr>
      <w:contextualSpacing/>
    </w:pPr>
  </w:style>
  <w:style w:type="paragraph" w:styleId="ListNumber3">
    <w:name w:val="List Number 3"/>
    <w:basedOn w:val="Normal"/>
    <w:semiHidden/>
    <w:unhideWhenUsed/>
    <w:rsid w:val="00B03265"/>
    <w:pPr>
      <w:numPr>
        <w:numId w:val="28"/>
      </w:numPr>
      <w:contextualSpacing/>
    </w:pPr>
  </w:style>
  <w:style w:type="paragraph" w:styleId="ListNumber4">
    <w:name w:val="List Number 4"/>
    <w:basedOn w:val="Normal"/>
    <w:semiHidden/>
    <w:unhideWhenUsed/>
    <w:rsid w:val="00B03265"/>
    <w:pPr>
      <w:numPr>
        <w:numId w:val="29"/>
      </w:numPr>
      <w:contextualSpacing/>
    </w:pPr>
  </w:style>
  <w:style w:type="paragraph" w:styleId="ListNumber5">
    <w:name w:val="List Number 5"/>
    <w:basedOn w:val="Normal"/>
    <w:semiHidden/>
    <w:unhideWhenUsed/>
    <w:rsid w:val="00B03265"/>
    <w:pPr>
      <w:numPr>
        <w:numId w:val="30"/>
      </w:numPr>
      <w:contextualSpacing/>
    </w:pPr>
  </w:style>
  <w:style w:type="paragraph" w:styleId="ListParagraph">
    <w:name w:val="List Paragraph"/>
    <w:basedOn w:val="Normal"/>
    <w:uiPriority w:val="34"/>
    <w:qFormat/>
    <w:rsid w:val="00B03265"/>
    <w:pPr>
      <w:ind w:left="720"/>
      <w:contextualSpacing/>
    </w:pPr>
  </w:style>
  <w:style w:type="paragraph" w:styleId="MacroText">
    <w:name w:val="macro"/>
    <w:link w:val="MacroTextChar"/>
    <w:semiHidden/>
    <w:unhideWhenUsed/>
    <w:rsid w:val="00B03265"/>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B03265"/>
    <w:rPr>
      <w:rFonts w:ascii="Consolas" w:hAnsi="Consolas"/>
    </w:rPr>
  </w:style>
  <w:style w:type="paragraph" w:styleId="MessageHeader">
    <w:name w:val="Message Header"/>
    <w:basedOn w:val="Normal"/>
    <w:link w:val="MessageHeaderChar"/>
    <w:semiHidden/>
    <w:unhideWhenUsed/>
    <w:rsid w:val="00B03265"/>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03265"/>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rsid w:val="00B03265"/>
    <w:rPr>
      <w:rFonts w:ascii="Times New Roman" w:hAnsi="Times New Roman"/>
      <w:sz w:val="24"/>
      <w:szCs w:val="24"/>
    </w:rPr>
  </w:style>
  <w:style w:type="paragraph" w:styleId="NormalIndent">
    <w:name w:val="Normal Indent"/>
    <w:basedOn w:val="Normal"/>
    <w:semiHidden/>
    <w:unhideWhenUsed/>
    <w:rsid w:val="00B03265"/>
    <w:pPr>
      <w:ind w:left="720"/>
    </w:pPr>
  </w:style>
  <w:style w:type="paragraph" w:styleId="NoteHeading">
    <w:name w:val="Note Heading"/>
    <w:basedOn w:val="Normal"/>
    <w:next w:val="Normal"/>
    <w:link w:val="NoteHeadingChar"/>
    <w:semiHidden/>
    <w:unhideWhenUsed/>
    <w:rsid w:val="00B03265"/>
  </w:style>
  <w:style w:type="character" w:customStyle="1" w:styleId="NoteHeadingChar">
    <w:name w:val="Note Heading Char"/>
    <w:basedOn w:val="DefaultParagraphFont"/>
    <w:link w:val="NoteHeading"/>
    <w:semiHidden/>
    <w:rsid w:val="00B03265"/>
    <w:rPr>
      <w:rFonts w:ascii="Swis721 Lt BT" w:hAnsi="Swis721 Lt BT"/>
      <w:sz w:val="22"/>
    </w:rPr>
  </w:style>
  <w:style w:type="paragraph" w:styleId="PlainText">
    <w:name w:val="Plain Text"/>
    <w:basedOn w:val="Normal"/>
    <w:link w:val="PlainTextChar"/>
    <w:semiHidden/>
    <w:unhideWhenUsed/>
    <w:rsid w:val="00B03265"/>
    <w:rPr>
      <w:rFonts w:ascii="Consolas" w:hAnsi="Consolas"/>
      <w:sz w:val="21"/>
      <w:szCs w:val="21"/>
    </w:rPr>
  </w:style>
  <w:style w:type="character" w:customStyle="1" w:styleId="PlainTextChar">
    <w:name w:val="Plain Text Char"/>
    <w:basedOn w:val="DefaultParagraphFont"/>
    <w:link w:val="PlainText"/>
    <w:semiHidden/>
    <w:rsid w:val="00B03265"/>
    <w:rPr>
      <w:rFonts w:ascii="Consolas" w:hAnsi="Consolas"/>
      <w:sz w:val="21"/>
      <w:szCs w:val="21"/>
    </w:rPr>
  </w:style>
  <w:style w:type="paragraph" w:styleId="Quote">
    <w:name w:val="Quote"/>
    <w:basedOn w:val="Normal"/>
    <w:next w:val="Normal"/>
    <w:link w:val="QuoteChar"/>
    <w:uiPriority w:val="29"/>
    <w:qFormat/>
    <w:rsid w:val="00B0326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3265"/>
    <w:rPr>
      <w:rFonts w:ascii="Swis721 Lt BT" w:hAnsi="Swis721 Lt BT"/>
      <w:i/>
      <w:iCs/>
      <w:color w:val="404040" w:themeColor="text1" w:themeTint="BF"/>
      <w:sz w:val="22"/>
    </w:rPr>
  </w:style>
  <w:style w:type="paragraph" w:styleId="Salutation">
    <w:name w:val="Salutation"/>
    <w:basedOn w:val="Normal"/>
    <w:next w:val="Normal"/>
    <w:link w:val="SalutationChar"/>
    <w:rsid w:val="00B03265"/>
  </w:style>
  <w:style w:type="character" w:customStyle="1" w:styleId="SalutationChar">
    <w:name w:val="Salutation Char"/>
    <w:basedOn w:val="DefaultParagraphFont"/>
    <w:link w:val="Salutation"/>
    <w:rsid w:val="00B03265"/>
    <w:rPr>
      <w:rFonts w:ascii="Swis721 Lt BT" w:hAnsi="Swis721 Lt BT"/>
      <w:sz w:val="22"/>
    </w:rPr>
  </w:style>
  <w:style w:type="paragraph" w:styleId="Signature">
    <w:name w:val="Signature"/>
    <w:basedOn w:val="Normal"/>
    <w:link w:val="SignatureChar"/>
    <w:semiHidden/>
    <w:unhideWhenUsed/>
    <w:rsid w:val="00B03265"/>
    <w:pPr>
      <w:ind w:left="4320"/>
    </w:pPr>
  </w:style>
  <w:style w:type="character" w:customStyle="1" w:styleId="SignatureChar">
    <w:name w:val="Signature Char"/>
    <w:basedOn w:val="DefaultParagraphFont"/>
    <w:link w:val="Signature"/>
    <w:semiHidden/>
    <w:rsid w:val="00B03265"/>
    <w:rPr>
      <w:rFonts w:ascii="Swis721 Lt BT" w:hAnsi="Swis721 Lt BT"/>
      <w:sz w:val="22"/>
    </w:rPr>
  </w:style>
  <w:style w:type="paragraph" w:styleId="TableofAuthorities">
    <w:name w:val="table of authorities"/>
    <w:basedOn w:val="Normal"/>
    <w:next w:val="Normal"/>
    <w:semiHidden/>
    <w:unhideWhenUsed/>
    <w:rsid w:val="00B03265"/>
    <w:pPr>
      <w:ind w:left="220" w:hanging="220"/>
    </w:pPr>
  </w:style>
  <w:style w:type="paragraph" w:styleId="TableofFigures">
    <w:name w:val="table of figures"/>
    <w:basedOn w:val="Normal"/>
    <w:next w:val="Normal"/>
    <w:semiHidden/>
    <w:unhideWhenUsed/>
    <w:rsid w:val="00B03265"/>
  </w:style>
  <w:style w:type="paragraph" w:styleId="TOAHeading">
    <w:name w:val="toa heading"/>
    <w:basedOn w:val="Normal"/>
    <w:next w:val="Normal"/>
    <w:semiHidden/>
    <w:unhideWhenUsed/>
    <w:rsid w:val="00B03265"/>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B03265"/>
    <w:pPr>
      <w:spacing w:after="100"/>
    </w:pPr>
  </w:style>
  <w:style w:type="paragraph" w:styleId="TOC2">
    <w:name w:val="toc 2"/>
    <w:basedOn w:val="Normal"/>
    <w:next w:val="Normal"/>
    <w:autoRedefine/>
    <w:semiHidden/>
    <w:unhideWhenUsed/>
    <w:rsid w:val="00B03265"/>
    <w:pPr>
      <w:spacing w:after="100"/>
      <w:ind w:left="220"/>
    </w:pPr>
  </w:style>
  <w:style w:type="paragraph" w:styleId="TOC3">
    <w:name w:val="toc 3"/>
    <w:basedOn w:val="Normal"/>
    <w:next w:val="Normal"/>
    <w:autoRedefine/>
    <w:semiHidden/>
    <w:unhideWhenUsed/>
    <w:rsid w:val="00B03265"/>
    <w:pPr>
      <w:spacing w:after="100"/>
      <w:ind w:left="440"/>
    </w:pPr>
  </w:style>
  <w:style w:type="paragraph" w:styleId="TOC4">
    <w:name w:val="toc 4"/>
    <w:basedOn w:val="Normal"/>
    <w:next w:val="Normal"/>
    <w:autoRedefine/>
    <w:semiHidden/>
    <w:unhideWhenUsed/>
    <w:rsid w:val="00B03265"/>
    <w:pPr>
      <w:spacing w:after="100"/>
      <w:ind w:left="660"/>
    </w:pPr>
  </w:style>
  <w:style w:type="paragraph" w:styleId="TOC5">
    <w:name w:val="toc 5"/>
    <w:basedOn w:val="Normal"/>
    <w:next w:val="Normal"/>
    <w:autoRedefine/>
    <w:semiHidden/>
    <w:unhideWhenUsed/>
    <w:rsid w:val="00B03265"/>
    <w:pPr>
      <w:spacing w:after="100"/>
      <w:ind w:left="880"/>
    </w:pPr>
  </w:style>
  <w:style w:type="paragraph" w:styleId="TOC6">
    <w:name w:val="toc 6"/>
    <w:basedOn w:val="Normal"/>
    <w:next w:val="Normal"/>
    <w:autoRedefine/>
    <w:semiHidden/>
    <w:unhideWhenUsed/>
    <w:rsid w:val="00B03265"/>
    <w:pPr>
      <w:spacing w:after="100"/>
      <w:ind w:left="1100"/>
    </w:pPr>
  </w:style>
  <w:style w:type="paragraph" w:styleId="TOC7">
    <w:name w:val="toc 7"/>
    <w:basedOn w:val="Normal"/>
    <w:next w:val="Normal"/>
    <w:autoRedefine/>
    <w:semiHidden/>
    <w:unhideWhenUsed/>
    <w:rsid w:val="00B03265"/>
    <w:pPr>
      <w:spacing w:after="100"/>
      <w:ind w:left="1320"/>
    </w:pPr>
  </w:style>
  <w:style w:type="paragraph" w:styleId="TOC8">
    <w:name w:val="toc 8"/>
    <w:basedOn w:val="Normal"/>
    <w:next w:val="Normal"/>
    <w:autoRedefine/>
    <w:semiHidden/>
    <w:unhideWhenUsed/>
    <w:rsid w:val="00B03265"/>
    <w:pPr>
      <w:spacing w:after="100"/>
      <w:ind w:left="1540"/>
    </w:pPr>
  </w:style>
  <w:style w:type="paragraph" w:styleId="TOC9">
    <w:name w:val="toc 9"/>
    <w:basedOn w:val="Normal"/>
    <w:next w:val="Normal"/>
    <w:autoRedefine/>
    <w:semiHidden/>
    <w:unhideWhenUsed/>
    <w:rsid w:val="00B03265"/>
    <w:pPr>
      <w:spacing w:after="100"/>
      <w:ind w:left="1760"/>
    </w:pPr>
  </w:style>
  <w:style w:type="paragraph" w:styleId="TOCHeading">
    <w:name w:val="TOC Heading"/>
    <w:basedOn w:val="Heading1"/>
    <w:next w:val="Normal"/>
    <w:uiPriority w:val="39"/>
    <w:semiHidden/>
    <w:unhideWhenUsed/>
    <w:qFormat/>
    <w:rsid w:val="00B03265"/>
    <w:pPr>
      <w:keepLines/>
      <w:spacing w:before="240" w:after="0"/>
      <w:jc w:val="both"/>
      <w:outlineLvl w:val="9"/>
    </w:pPr>
    <w:rPr>
      <w:rFonts w:asciiTheme="majorHAnsi" w:eastAsiaTheme="majorEastAsia" w:hAnsiTheme="majorHAnsi" w:cstheme="majorBidi"/>
      <w:color w:val="365F91" w:themeColor="accent1" w:themeShade="BF"/>
      <w:kern w:val="0"/>
      <w:sz w:val="32"/>
      <w:szCs w:val="32"/>
    </w:rPr>
  </w:style>
  <w:style w:type="paragraph" w:styleId="Revision">
    <w:name w:val="Revision"/>
    <w:hidden/>
    <w:uiPriority w:val="99"/>
    <w:semiHidden/>
    <w:rsid w:val="004A42F7"/>
    <w:rPr>
      <w:rFonts w:ascii="Swis721 Lt BT" w:hAnsi="Swis721 Lt BT"/>
      <w:sz w:val="22"/>
    </w:rPr>
  </w:style>
  <w:style w:type="character" w:customStyle="1" w:styleId="normaltextrun">
    <w:name w:val="normaltextrun"/>
    <w:basedOn w:val="DefaultParagraphFont"/>
    <w:rsid w:val="0076577A"/>
  </w:style>
  <w:style w:type="character" w:customStyle="1" w:styleId="eop">
    <w:name w:val="eop"/>
    <w:basedOn w:val="DefaultParagraphFont"/>
    <w:rsid w:val="0076577A"/>
  </w:style>
  <w:style w:type="character" w:styleId="Hyperlink">
    <w:name w:val="Hyperlink"/>
    <w:basedOn w:val="DefaultParagraphFont"/>
    <w:unhideWhenUsed/>
    <w:rsid w:val="00155F45"/>
    <w:rPr>
      <w:color w:val="0000FF" w:themeColor="hyperlink"/>
      <w:u w:val="single"/>
    </w:rPr>
  </w:style>
  <w:style w:type="character" w:styleId="UnresolvedMention">
    <w:name w:val="Unresolved Mention"/>
    <w:basedOn w:val="DefaultParagraphFont"/>
    <w:uiPriority w:val="99"/>
    <w:semiHidden/>
    <w:unhideWhenUsed/>
    <w:rsid w:val="00155F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27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457a109d49a24ce1"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s.aicpa.org/research/standards/auditattest/clarifiedsas.htm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0ba0e1b0b1f15898f29ee7fbad2389e6">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15511f3b5776a1968d816e36a13618dc"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tatus xmlns="5d7c6fc3-6df9-4862-9b74-f722e9640966">Ready for review</Status>
    <Revised_x0020_Date xmlns="5d7c6fc3-6df9-4862-9b74-f722e9640966" xsi:nil="true"/>
    <Route_x0020_to xmlns="5d7c6fc3-6df9-4862-9b74-f722e9640966">
      <UserInfo>
        <DisplayName/>
        <AccountId xsi:nil="true"/>
        <AccountType/>
      </UserInfo>
    </Route_x0020_to>
    <Reviewer xmlns="5d7c6fc3-6df9-4862-9b74-f722e9640966">
      <UserInfo>
        <DisplayName/>
        <AccountId xsi:nil="true"/>
        <AccountType/>
      </UserInfo>
    </Reviewer>
    <Form_x0020_Number xmlns="5d7c6fc3-6df9-4862-9b74-f722e9640966" xsi:nil="true"/>
    <Preparer_x0020_Date xmlns="5d7c6fc3-6df9-4862-9b74-f722e9640966" xsi:nil="true"/>
    <Sort_x0020_ID xmlns="5d7c6fc3-6df9-4862-9b74-f722e9640966">1.2</Sort_x0020_ID>
    <Document_x0020_type xmlns="5d7c6fc3-6df9-4862-9b74-f722e9640966" xsi:nil="true"/>
    <Date_x0020_uploaded xmlns="5d7c6fc3-6df9-4862-9b74-f722e9640966" xsi:nil="true"/>
    <Reviewer_x0020_Date xmlns="5d7c6fc3-6df9-4862-9b74-f722e9640966" xsi:nil="true"/>
    <Form_x0020_Category xmlns="5d7c6fc3-6df9-4862-9b74-f722e9640966" xsi:nil="true"/>
    <Preparer xmlns="5d7c6fc3-6df9-4862-9b74-f722e9640966">
      <UserInfo>
        <DisplayName/>
        <AccountId xsi:nil="true"/>
        <AccountType/>
      </UserInfo>
    </Preparer>
    <SharedWithUsers xmlns="7c1a5abd-a7d9-41c0-bfd3-3e18b2bbc1e1">
      <UserInfo>
        <DisplayName>Julie Elefante</DisplayName>
        <AccountId>24</AccountId>
        <AccountType/>
      </UserInfo>
      <UserInfo>
        <DisplayName>AZ Auditor General’s Office – Financial Audit AQC</DisplayName>
        <AccountId>7</AccountId>
        <AccountType/>
      </UserInfo>
    </SharedWithUsers>
    <Priority xmlns="5d7c6fc3-6df9-4862-9b74-f722e9640966">High</Priority>
    <Form_x003f_ xmlns="5d7c6fc3-6df9-4862-9b74-f722e9640966">true</Form_x003f_>
    <UpdateNotes xmlns="5d7c6fc3-6df9-4862-9b74-f722e9640966" xsi:nil="true"/>
    <A_x002f_D_x0020_Reference xmlns="5d7c6fc3-6df9-4862-9b74-f722e9640966" xsi:nil="true"/>
    <Audit_x0020_Area xmlns="5d7c6fc3-6df9-4862-9b74-f722e9640966" xsi:nil="true"/>
    <Division_x002f_Program xmlns="5d7c6fc3-6df9-4862-9b74-f722e9640966" xsi:nil="true"/>
    <Intranet_x0020_Type xmlns="5d7c6fc3-6df9-4862-9b74-f722e9640966" xsi:nil="true"/>
    <lcf76f155ced4ddcb4097134ff3c332f xmlns="5d7c6fc3-6df9-4862-9b74-f722e9640966">
      <Terms xmlns="http://schemas.microsoft.com/office/infopath/2007/PartnerControls"/>
    </lcf76f155ced4ddcb4097134ff3c332f>
    <TaxCatchAll xmlns="7c1a5abd-a7d9-41c0-bfd3-3e18b2bbc1e1" xsi:nil="true"/>
  </documentManagement>
</p:properties>
</file>

<file path=customXml/itemProps1.xml><?xml version="1.0" encoding="utf-8"?>
<ds:datastoreItem xmlns:ds="http://schemas.openxmlformats.org/officeDocument/2006/customXml" ds:itemID="{74ADB00C-E248-44C0-AC97-1009AA949B55}">
  <ds:schemaRefs>
    <ds:schemaRef ds:uri="http://schemas.microsoft.com/sharepoint/v3/contenttype/forms"/>
  </ds:schemaRefs>
</ds:datastoreItem>
</file>

<file path=customXml/itemProps2.xml><?xml version="1.0" encoding="utf-8"?>
<ds:datastoreItem xmlns:ds="http://schemas.openxmlformats.org/officeDocument/2006/customXml" ds:itemID="{A29EBDFA-8D38-4569-BD32-61CB05ABE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DAE6E2-F7B3-4B55-B089-0102D6062810}">
  <ds:schemaRefs>
    <ds:schemaRef ds:uri="http://schemas.openxmlformats.org/officeDocument/2006/bibliography"/>
  </ds:schemaRefs>
</ds:datastoreItem>
</file>

<file path=customXml/itemProps4.xml><?xml version="1.0" encoding="utf-8"?>
<ds:datastoreItem xmlns:ds="http://schemas.openxmlformats.org/officeDocument/2006/customXml" ds:itemID="{440C209A-78C0-41B8-B3FD-2E768E99FC42}">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6</Pages>
  <Words>2074</Words>
  <Characters>11827</Characters>
  <Application>Microsoft Office Word</Application>
  <DocSecurity>0</DocSecurity>
  <Lines>98</Lines>
  <Paragraphs>27</Paragraphs>
  <ScaleCrop>false</ScaleCrop>
  <Company>AZ Auditor General</Company>
  <LinksUpToDate>false</LinksUpToDate>
  <CharactersWithSpaces>13874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Wall</dc:creator>
  <cp:keywords/>
  <dc:description/>
  <cp:lastModifiedBy>Carla Wall</cp:lastModifiedBy>
  <cp:revision>105</cp:revision>
  <cp:lastPrinted>2015-08-19T15:49:00Z</cp:lastPrinted>
  <dcterms:created xsi:type="dcterms:W3CDTF">2022-08-23T16:22:00Z</dcterms:created>
  <dcterms:modified xsi:type="dcterms:W3CDTF">2025-07-10T21:17:00Z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0x010100C48AD833CE0CB740BB4EB06A02D49144</vt:lpwstr>
  </property>
  <property fmtid="{D5CDD505-2E9C-101B-9397-08002B2CF9AE}" pid="3" name="Order">
    <vt:r8>300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DocumentSetDescription">
    <vt:lpwstr/>
  </property>
  <property fmtid="{D5CDD505-2E9C-101B-9397-08002B2CF9AE}" pid="8" name="Report Section">
    <vt:r8>1.3</vt:r8>
  </property>
  <property fmtid="{D5CDD505-2E9C-101B-9397-08002B2CF9AE}" pid="9" name="AuthorIds_UIVersion_2560">
    <vt:lpwstr>23</vt:lpwstr>
  </property>
  <property fmtid="{D5CDD505-2E9C-101B-9397-08002B2CF9AE}" pid="10" name="MediaServiceImageTags">
    <vt:lpwstr/>
  </property>
</Properties>
</file>